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144" w:rsidRPr="00CF629F" w:rsidRDefault="000A6144" w:rsidP="00CF629F">
      <w:pPr>
        <w:spacing w:after="0" w:line="240" w:lineRule="auto"/>
        <w:jc w:val="center"/>
        <w:rPr>
          <w:rFonts w:ascii="Times New Roman" w:eastAsia="Times New Roman" w:hAnsi="Times New Roman" w:cs="B Zar"/>
          <w:noProof w:val="0"/>
          <w:sz w:val="40"/>
          <w:szCs w:val="40"/>
          <w:rtl/>
        </w:rPr>
      </w:pPr>
    </w:p>
    <w:p w:rsidR="000A6144" w:rsidRDefault="000A6144" w:rsidP="005A54CE">
      <w:pPr>
        <w:spacing w:after="0" w:line="240" w:lineRule="auto"/>
        <w:jc w:val="center"/>
        <w:outlineLvl w:val="1"/>
        <w:rPr>
          <w:rFonts w:asciiTheme="majorBidi" w:hAnsiTheme="majorBidi" w:cs="B Mitra"/>
          <w:sz w:val="24"/>
          <w:szCs w:val="24"/>
          <w:rtl/>
        </w:rPr>
      </w:pPr>
      <w:r w:rsidRPr="000A6144">
        <w:rPr>
          <w:rFonts w:asciiTheme="majorBidi" w:hAnsiTheme="majorBidi" w:cs="B Mitra" w:hint="cs"/>
          <w:b/>
          <w:bCs/>
          <w:sz w:val="24"/>
          <w:szCs w:val="24"/>
          <w:rtl/>
        </w:rPr>
        <w:t>ارزیابی ریسک سلامت فلزات سنگین در آب‌های زیرزمینی</w:t>
      </w:r>
      <w:r>
        <w:rPr>
          <w:rFonts w:asciiTheme="majorBidi" w:hAnsiTheme="majorBidi" w:cs="B Mitra" w:hint="cs"/>
          <w:b/>
          <w:bCs/>
          <w:sz w:val="24"/>
          <w:szCs w:val="24"/>
          <w:rtl/>
        </w:rPr>
        <w:t xml:space="preserve"> </w:t>
      </w:r>
      <w:r w:rsidR="005A54CE">
        <w:rPr>
          <w:rFonts w:asciiTheme="majorBidi" w:hAnsiTheme="majorBidi" w:cs="B Mitra" w:hint="cs"/>
          <w:b/>
          <w:bCs/>
          <w:sz w:val="24"/>
          <w:szCs w:val="24"/>
          <w:rtl/>
        </w:rPr>
        <w:t>(منطقه ای در جنوب شرق ایران)</w:t>
      </w:r>
    </w:p>
    <w:p w:rsidR="00350811" w:rsidRDefault="00350811" w:rsidP="005A54CE">
      <w:pPr>
        <w:spacing w:after="0" w:line="240" w:lineRule="auto"/>
        <w:jc w:val="center"/>
        <w:outlineLvl w:val="1"/>
        <w:rPr>
          <w:rFonts w:asciiTheme="majorBidi" w:hAnsiTheme="majorBidi" w:cs="B Mitra"/>
          <w:sz w:val="24"/>
          <w:szCs w:val="24"/>
          <w:rtl/>
        </w:rPr>
      </w:pPr>
    </w:p>
    <w:p w:rsidR="00350811" w:rsidRPr="00350811" w:rsidRDefault="00350811" w:rsidP="00350811">
      <w:pPr>
        <w:spacing w:after="0" w:line="240" w:lineRule="auto"/>
        <w:jc w:val="center"/>
        <w:outlineLvl w:val="1"/>
        <w:rPr>
          <w:rFonts w:asciiTheme="majorBidi" w:hAnsiTheme="majorBidi" w:cs="B Mitra"/>
          <w:b/>
          <w:bCs/>
          <w:sz w:val="24"/>
          <w:szCs w:val="24"/>
        </w:rPr>
      </w:pPr>
      <w:r w:rsidRPr="00350811">
        <w:rPr>
          <w:rFonts w:asciiTheme="majorBidi" w:hAnsiTheme="majorBidi" w:cs="B Mitra" w:hint="cs"/>
          <w:b/>
          <w:bCs/>
          <w:sz w:val="24"/>
          <w:szCs w:val="24"/>
          <w:rtl/>
          <w:lang w:bidi="ar-SA"/>
        </w:rPr>
        <w:t>نوشین سنجرانی پور</w:t>
      </w:r>
    </w:p>
    <w:p w:rsidR="00350811" w:rsidRPr="00350811" w:rsidRDefault="00350811" w:rsidP="00350811">
      <w:pPr>
        <w:spacing w:after="0" w:line="240" w:lineRule="auto"/>
        <w:jc w:val="center"/>
        <w:outlineLvl w:val="1"/>
        <w:rPr>
          <w:rFonts w:asciiTheme="majorBidi" w:hAnsiTheme="majorBidi" w:cs="B Mitra"/>
          <w:sz w:val="24"/>
          <w:szCs w:val="24"/>
          <w:rtl/>
          <w:lang w:bidi="ar-SA"/>
        </w:rPr>
      </w:pPr>
      <w:r w:rsidRPr="00350811">
        <w:rPr>
          <w:rFonts w:asciiTheme="majorBidi" w:hAnsiTheme="majorBidi" w:cs="B Mitra" w:hint="cs"/>
          <w:sz w:val="24"/>
          <w:szCs w:val="24"/>
          <w:rtl/>
          <w:lang w:bidi="ar-SA"/>
        </w:rPr>
        <w:t>دانش آموخته</w:t>
      </w:r>
      <w:r w:rsidRPr="00350811">
        <w:rPr>
          <w:rFonts w:asciiTheme="majorBidi" w:hAnsiTheme="majorBidi" w:cs="B Mitra"/>
          <w:sz w:val="24"/>
          <w:szCs w:val="24"/>
          <w:rtl/>
          <w:lang w:bidi="ar-SA"/>
        </w:rPr>
        <w:t xml:space="preserve"> دکتر</w:t>
      </w:r>
      <w:r w:rsidRPr="00350811">
        <w:rPr>
          <w:rFonts w:asciiTheme="majorBidi" w:hAnsiTheme="majorBidi" w:cs="B Mitra" w:hint="cs"/>
          <w:sz w:val="24"/>
          <w:szCs w:val="24"/>
          <w:rtl/>
          <w:lang w:bidi="ar-SA"/>
        </w:rPr>
        <w:t>ی</w:t>
      </w:r>
      <w:r w:rsidRPr="00350811">
        <w:rPr>
          <w:rFonts w:asciiTheme="majorBidi" w:hAnsiTheme="majorBidi" w:cs="B Mitra"/>
          <w:sz w:val="24"/>
          <w:szCs w:val="24"/>
          <w:rtl/>
          <w:lang w:bidi="ar-SA"/>
        </w:rPr>
        <w:t xml:space="preserve"> مد</w:t>
      </w:r>
      <w:r w:rsidRPr="00350811">
        <w:rPr>
          <w:rFonts w:asciiTheme="majorBidi" w:hAnsiTheme="majorBidi" w:cs="B Mitra" w:hint="cs"/>
          <w:sz w:val="24"/>
          <w:szCs w:val="24"/>
          <w:rtl/>
          <w:lang w:bidi="ar-SA"/>
        </w:rPr>
        <w:t>ی</w:t>
      </w:r>
      <w:r w:rsidRPr="00350811">
        <w:rPr>
          <w:rFonts w:asciiTheme="majorBidi" w:hAnsiTheme="majorBidi" w:cs="B Mitra" w:hint="eastAsia"/>
          <w:sz w:val="24"/>
          <w:szCs w:val="24"/>
          <w:rtl/>
          <w:lang w:bidi="ar-SA"/>
        </w:rPr>
        <w:t>ر</w:t>
      </w:r>
      <w:r w:rsidRPr="00350811">
        <w:rPr>
          <w:rFonts w:asciiTheme="majorBidi" w:hAnsiTheme="majorBidi" w:cs="B Mitra" w:hint="cs"/>
          <w:sz w:val="24"/>
          <w:szCs w:val="24"/>
          <w:rtl/>
          <w:lang w:bidi="ar-SA"/>
        </w:rPr>
        <w:t>ی</w:t>
      </w:r>
      <w:r w:rsidRPr="00350811">
        <w:rPr>
          <w:rFonts w:asciiTheme="majorBidi" w:hAnsiTheme="majorBidi" w:cs="B Mitra" w:hint="eastAsia"/>
          <w:sz w:val="24"/>
          <w:szCs w:val="24"/>
          <w:rtl/>
          <w:lang w:bidi="ar-SA"/>
        </w:rPr>
        <w:t>ت</w:t>
      </w:r>
      <w:r w:rsidRPr="00350811">
        <w:rPr>
          <w:rFonts w:asciiTheme="majorBidi" w:hAnsiTheme="majorBidi" w:cs="B Mitra" w:hint="cs"/>
          <w:sz w:val="24"/>
          <w:szCs w:val="24"/>
          <w:rtl/>
          <w:lang w:bidi="ar-SA"/>
        </w:rPr>
        <w:t xml:space="preserve"> </w:t>
      </w:r>
      <w:r w:rsidRPr="00350811">
        <w:rPr>
          <w:rFonts w:asciiTheme="majorBidi" w:hAnsiTheme="majorBidi" w:cs="B Mitra" w:hint="cs"/>
          <w:sz w:val="24"/>
          <w:szCs w:val="24"/>
          <w:rtl/>
        </w:rPr>
        <w:t>محیط زیست،</w:t>
      </w:r>
      <w:r w:rsidRPr="00350811">
        <w:rPr>
          <w:rFonts w:asciiTheme="majorBidi" w:hAnsiTheme="majorBidi" w:cs="B Mitra"/>
          <w:sz w:val="24"/>
          <w:szCs w:val="24"/>
          <w:rtl/>
          <w:lang w:bidi="ar-SA"/>
        </w:rPr>
        <w:t xml:space="preserve"> </w:t>
      </w:r>
      <w:r>
        <w:rPr>
          <w:rFonts w:cs="B Nazanin" w:hint="cs"/>
          <w:rtl/>
        </w:rPr>
        <w:t xml:space="preserve">گروه ایمنی، دانشگاه </w:t>
      </w:r>
      <w:r w:rsidR="00613F39">
        <w:rPr>
          <w:rFonts w:cs="B Nazanin" w:hint="cs"/>
          <w:rtl/>
        </w:rPr>
        <w:t xml:space="preserve"> جامع </w:t>
      </w:r>
      <w:r>
        <w:rPr>
          <w:rFonts w:cs="B Nazanin" w:hint="cs"/>
          <w:rtl/>
        </w:rPr>
        <w:t>علمی کاربردی خانه کارگر، اهواز</w:t>
      </w:r>
    </w:p>
    <w:p w:rsidR="00350811" w:rsidRPr="00350811" w:rsidRDefault="00350811" w:rsidP="00350811">
      <w:pPr>
        <w:spacing w:after="0" w:line="240" w:lineRule="auto"/>
        <w:jc w:val="center"/>
        <w:outlineLvl w:val="1"/>
        <w:rPr>
          <w:rFonts w:asciiTheme="majorBidi" w:hAnsiTheme="majorBidi" w:cs="B Mitra"/>
          <w:b/>
          <w:bCs/>
          <w:sz w:val="24"/>
          <w:szCs w:val="24"/>
          <w:rtl/>
          <w:lang w:bidi="ar-SA"/>
        </w:rPr>
      </w:pPr>
      <w:r>
        <w:rPr>
          <w:rFonts w:asciiTheme="majorBidi" w:hAnsiTheme="majorBidi" w:cs="B Mitra" w:hint="cs"/>
          <w:b/>
          <w:bCs/>
          <w:sz w:val="24"/>
          <w:szCs w:val="24"/>
          <w:rtl/>
          <w:lang w:bidi="ar-SA"/>
        </w:rPr>
        <w:t>غلامرضا بناگر</w:t>
      </w:r>
    </w:p>
    <w:p w:rsidR="00350811" w:rsidRPr="00350811" w:rsidRDefault="00350811" w:rsidP="00350811">
      <w:pPr>
        <w:spacing w:after="0" w:line="240" w:lineRule="auto"/>
        <w:jc w:val="center"/>
        <w:outlineLvl w:val="1"/>
        <w:rPr>
          <w:rFonts w:asciiTheme="majorBidi" w:hAnsiTheme="majorBidi" w:cs="B Mitra"/>
          <w:sz w:val="24"/>
          <w:szCs w:val="24"/>
          <w:lang w:bidi="ar-SA"/>
        </w:rPr>
      </w:pPr>
      <w:r w:rsidRPr="00350811">
        <w:rPr>
          <w:rFonts w:asciiTheme="majorBidi" w:hAnsiTheme="majorBidi" w:cs="B Mitra" w:hint="cs"/>
          <w:sz w:val="24"/>
          <w:szCs w:val="24"/>
          <w:rtl/>
        </w:rPr>
        <w:t>گروه</w:t>
      </w:r>
      <w:r w:rsidRPr="00350811">
        <w:rPr>
          <w:rFonts w:asciiTheme="majorBidi" w:hAnsiTheme="majorBidi" w:cs="B Mitra"/>
          <w:sz w:val="24"/>
          <w:szCs w:val="24"/>
          <w:lang w:bidi="ar-SA"/>
        </w:rPr>
        <w:t xml:space="preserve"> </w:t>
      </w:r>
      <w:r w:rsidRPr="00350811">
        <w:rPr>
          <w:rFonts w:asciiTheme="majorBidi" w:hAnsiTheme="majorBidi" w:cs="B Mitra" w:hint="cs"/>
          <w:sz w:val="24"/>
          <w:szCs w:val="24"/>
          <w:rtl/>
        </w:rPr>
        <w:t>محیط</w:t>
      </w:r>
      <w:r w:rsidRPr="00350811">
        <w:rPr>
          <w:rFonts w:asciiTheme="majorBidi" w:hAnsiTheme="majorBidi" w:cs="B Mitra"/>
          <w:sz w:val="24"/>
          <w:szCs w:val="24"/>
          <w:lang w:bidi="ar-SA"/>
        </w:rPr>
        <w:t xml:space="preserve"> </w:t>
      </w:r>
      <w:r w:rsidRPr="00350811">
        <w:rPr>
          <w:rFonts w:asciiTheme="majorBidi" w:hAnsiTheme="majorBidi" w:cs="B Mitra" w:hint="cs"/>
          <w:sz w:val="24"/>
          <w:szCs w:val="24"/>
          <w:rtl/>
        </w:rPr>
        <w:t>زیست،</w:t>
      </w:r>
      <w:r w:rsidRPr="00350811">
        <w:rPr>
          <w:rFonts w:asciiTheme="majorBidi" w:hAnsiTheme="majorBidi" w:cs="B Mitra"/>
          <w:sz w:val="24"/>
          <w:szCs w:val="24"/>
          <w:lang w:bidi="ar-SA"/>
        </w:rPr>
        <w:t xml:space="preserve"> </w:t>
      </w:r>
      <w:r w:rsidRPr="00350811">
        <w:rPr>
          <w:rFonts w:asciiTheme="majorBidi" w:hAnsiTheme="majorBidi" w:cs="B Mitra" w:hint="cs"/>
          <w:sz w:val="24"/>
          <w:szCs w:val="24"/>
          <w:rtl/>
        </w:rPr>
        <w:t>واحد</w:t>
      </w:r>
      <w:r w:rsidRPr="00350811">
        <w:rPr>
          <w:rFonts w:asciiTheme="majorBidi" w:hAnsiTheme="majorBidi" w:cs="B Mitra"/>
          <w:sz w:val="24"/>
          <w:szCs w:val="24"/>
          <w:lang w:bidi="ar-SA"/>
        </w:rPr>
        <w:t xml:space="preserve"> </w:t>
      </w:r>
      <w:r w:rsidRPr="00350811">
        <w:rPr>
          <w:rFonts w:asciiTheme="majorBidi" w:hAnsiTheme="majorBidi" w:cs="B Mitra" w:hint="cs"/>
          <w:sz w:val="24"/>
          <w:szCs w:val="24"/>
          <w:rtl/>
        </w:rPr>
        <w:t>بجنورد،</w:t>
      </w:r>
      <w:r w:rsidRPr="00350811">
        <w:rPr>
          <w:rFonts w:asciiTheme="majorBidi" w:hAnsiTheme="majorBidi" w:cs="B Mitra"/>
          <w:sz w:val="24"/>
          <w:szCs w:val="24"/>
          <w:lang w:bidi="ar-SA"/>
        </w:rPr>
        <w:t xml:space="preserve"> </w:t>
      </w:r>
      <w:r w:rsidRPr="00350811">
        <w:rPr>
          <w:rFonts w:asciiTheme="majorBidi" w:hAnsiTheme="majorBidi" w:cs="B Mitra" w:hint="cs"/>
          <w:sz w:val="24"/>
          <w:szCs w:val="24"/>
          <w:rtl/>
        </w:rPr>
        <w:t>دانشگاه</w:t>
      </w:r>
      <w:r w:rsidRPr="00350811">
        <w:rPr>
          <w:rFonts w:asciiTheme="majorBidi" w:hAnsiTheme="majorBidi" w:cs="B Mitra"/>
          <w:sz w:val="24"/>
          <w:szCs w:val="24"/>
          <w:lang w:bidi="ar-SA"/>
        </w:rPr>
        <w:t xml:space="preserve"> </w:t>
      </w:r>
      <w:r w:rsidRPr="00350811">
        <w:rPr>
          <w:rFonts w:asciiTheme="majorBidi" w:hAnsiTheme="majorBidi" w:cs="B Mitra" w:hint="cs"/>
          <w:sz w:val="24"/>
          <w:szCs w:val="24"/>
          <w:rtl/>
        </w:rPr>
        <w:t>آزاد</w:t>
      </w:r>
    </w:p>
    <w:p w:rsidR="00350811" w:rsidRDefault="00350811" w:rsidP="00350811">
      <w:pPr>
        <w:spacing w:after="0" w:line="240" w:lineRule="auto"/>
        <w:jc w:val="center"/>
        <w:outlineLvl w:val="1"/>
        <w:rPr>
          <w:rFonts w:asciiTheme="majorBidi" w:hAnsiTheme="majorBidi" w:cs="B Mitra"/>
          <w:b/>
          <w:bCs/>
          <w:sz w:val="24"/>
          <w:szCs w:val="24"/>
          <w:rtl/>
          <w:lang w:bidi="ar-SA"/>
        </w:rPr>
      </w:pPr>
      <w:r w:rsidRPr="00350811">
        <w:rPr>
          <w:rFonts w:asciiTheme="majorBidi" w:hAnsiTheme="majorBidi" w:cs="B Mitra" w:hint="cs"/>
          <w:sz w:val="24"/>
          <w:szCs w:val="24"/>
          <w:rtl/>
        </w:rPr>
        <w:t>اسلامی،</w:t>
      </w:r>
      <w:r w:rsidRPr="00350811">
        <w:rPr>
          <w:rFonts w:asciiTheme="majorBidi" w:hAnsiTheme="majorBidi" w:cs="B Mitra"/>
          <w:sz w:val="24"/>
          <w:szCs w:val="24"/>
          <w:lang w:bidi="ar-SA"/>
        </w:rPr>
        <w:t xml:space="preserve"> </w:t>
      </w:r>
      <w:r w:rsidRPr="00350811">
        <w:rPr>
          <w:rFonts w:asciiTheme="majorBidi" w:hAnsiTheme="majorBidi" w:cs="B Mitra" w:hint="cs"/>
          <w:sz w:val="24"/>
          <w:szCs w:val="24"/>
          <w:rtl/>
        </w:rPr>
        <w:t>بجنورد</w:t>
      </w:r>
    </w:p>
    <w:p w:rsidR="00350811" w:rsidRPr="00350811" w:rsidRDefault="00350811" w:rsidP="00350811">
      <w:pPr>
        <w:spacing w:after="0" w:line="240" w:lineRule="auto"/>
        <w:jc w:val="center"/>
        <w:outlineLvl w:val="1"/>
        <w:rPr>
          <w:rFonts w:asciiTheme="majorBidi" w:hAnsiTheme="majorBidi" w:cs="B Mitra"/>
          <w:b/>
          <w:bCs/>
          <w:sz w:val="24"/>
          <w:szCs w:val="24"/>
          <w:rtl/>
          <w:lang w:bidi="ar-SA"/>
        </w:rPr>
      </w:pPr>
      <w:r w:rsidRPr="00350811">
        <w:rPr>
          <w:rFonts w:asciiTheme="majorBidi" w:hAnsiTheme="majorBidi" w:cs="B Mitra" w:hint="cs"/>
          <w:b/>
          <w:bCs/>
          <w:sz w:val="24"/>
          <w:szCs w:val="24"/>
          <w:rtl/>
          <w:lang w:bidi="ar-SA"/>
        </w:rPr>
        <w:t>افشین امامی</w:t>
      </w:r>
    </w:p>
    <w:p w:rsidR="00350811" w:rsidRDefault="00350811" w:rsidP="00350811">
      <w:pPr>
        <w:spacing w:after="0" w:line="240" w:lineRule="auto"/>
        <w:jc w:val="center"/>
        <w:outlineLvl w:val="1"/>
        <w:rPr>
          <w:rFonts w:asciiTheme="majorBidi" w:hAnsiTheme="majorBidi" w:cs="B Mitra"/>
          <w:sz w:val="24"/>
          <w:szCs w:val="24"/>
          <w:rtl/>
          <w:lang w:bidi="ar-SA"/>
        </w:rPr>
      </w:pPr>
      <w:r w:rsidRPr="00350811">
        <w:rPr>
          <w:rFonts w:asciiTheme="majorBidi" w:hAnsiTheme="majorBidi" w:cs="B Mitra" w:hint="cs"/>
          <w:sz w:val="24"/>
          <w:szCs w:val="24"/>
          <w:rtl/>
          <w:lang w:bidi="ar-SA"/>
        </w:rPr>
        <w:t>دانشجوی دکتری مدیریت دولتی، دانشگاه آزاد واحد فیروزکوه، تهران، ایران</w:t>
      </w:r>
    </w:p>
    <w:p w:rsidR="00350811" w:rsidRDefault="00350811" w:rsidP="00350811">
      <w:pPr>
        <w:spacing w:after="0" w:line="240" w:lineRule="auto"/>
        <w:jc w:val="center"/>
        <w:outlineLvl w:val="1"/>
        <w:rPr>
          <w:rFonts w:asciiTheme="majorBidi" w:hAnsiTheme="majorBidi" w:cs="B Mitra"/>
          <w:b/>
          <w:bCs/>
          <w:sz w:val="24"/>
          <w:szCs w:val="24"/>
          <w:rtl/>
          <w:lang w:bidi="ar-SA"/>
        </w:rPr>
      </w:pPr>
      <w:r w:rsidRPr="00350811">
        <w:rPr>
          <w:rFonts w:asciiTheme="majorBidi" w:hAnsiTheme="majorBidi" w:cs="B Mitra" w:hint="cs"/>
          <w:b/>
          <w:bCs/>
          <w:sz w:val="24"/>
          <w:szCs w:val="24"/>
          <w:rtl/>
          <w:lang w:bidi="ar-SA"/>
        </w:rPr>
        <w:t>الناز سنجرانی پور</w:t>
      </w:r>
    </w:p>
    <w:p w:rsidR="00350811" w:rsidRPr="00350811" w:rsidRDefault="00350811" w:rsidP="00350811">
      <w:pPr>
        <w:spacing w:after="0" w:line="240" w:lineRule="auto"/>
        <w:jc w:val="center"/>
        <w:outlineLvl w:val="1"/>
        <w:rPr>
          <w:rFonts w:asciiTheme="majorBidi" w:hAnsiTheme="majorBidi" w:cs="B Mitra"/>
          <w:sz w:val="24"/>
          <w:szCs w:val="24"/>
          <w:rtl/>
          <w:lang w:bidi="ar-SA"/>
        </w:rPr>
      </w:pPr>
      <w:r w:rsidRPr="00350811">
        <w:rPr>
          <w:rFonts w:asciiTheme="majorBidi" w:hAnsiTheme="majorBidi" w:cs="B Mitra" w:hint="cs"/>
          <w:sz w:val="24"/>
          <w:szCs w:val="24"/>
          <w:rtl/>
        </w:rPr>
        <w:t>دانش آموخته ارشد سیستم اطلاعات جغرافیایی، واحد علوم و تحقیقات، دانشگاه آزاد اسلامی، تهران</w:t>
      </w:r>
    </w:p>
    <w:p w:rsidR="00CF629F" w:rsidRDefault="00CF629F" w:rsidP="00CF17D0">
      <w:pPr>
        <w:spacing w:after="0" w:line="240" w:lineRule="auto"/>
        <w:jc w:val="both"/>
        <w:outlineLvl w:val="1"/>
        <w:rPr>
          <w:rFonts w:asciiTheme="majorBidi" w:hAnsiTheme="majorBidi" w:cs="B Mitra"/>
          <w:sz w:val="24"/>
          <w:szCs w:val="24"/>
          <w:rtl/>
        </w:rPr>
      </w:pPr>
    </w:p>
    <w:p w:rsidR="00CF629F" w:rsidRDefault="00CF629F" w:rsidP="00CF17D0">
      <w:pPr>
        <w:spacing w:after="0" w:line="240" w:lineRule="auto"/>
        <w:jc w:val="both"/>
        <w:outlineLvl w:val="1"/>
        <w:rPr>
          <w:rFonts w:asciiTheme="majorBidi" w:hAnsiTheme="majorBidi" w:cs="B Mitra"/>
          <w:sz w:val="24"/>
          <w:szCs w:val="24"/>
          <w:rtl/>
        </w:rPr>
      </w:pPr>
    </w:p>
    <w:p w:rsidR="00CF17D0" w:rsidRPr="00CF17D0" w:rsidRDefault="00CF17D0" w:rsidP="00CF17D0">
      <w:pPr>
        <w:spacing w:after="0" w:line="240" w:lineRule="auto"/>
        <w:jc w:val="both"/>
        <w:outlineLvl w:val="1"/>
        <w:rPr>
          <w:rFonts w:asciiTheme="majorBidi" w:eastAsia="Times New Roman" w:hAnsiTheme="majorBidi" w:cs="B Mitra"/>
          <w:b/>
          <w:bCs/>
          <w:noProof w:val="0"/>
          <w:sz w:val="24"/>
          <w:szCs w:val="24"/>
          <w:rtl/>
          <w:lang w:val="x-none" w:eastAsia="x-none"/>
        </w:rPr>
      </w:pPr>
      <w:r w:rsidRPr="00CF17D0">
        <w:rPr>
          <w:rFonts w:asciiTheme="majorBidi" w:eastAsia="Times New Roman" w:hAnsiTheme="majorBidi" w:cs="B Mitra"/>
          <w:b/>
          <w:bCs/>
          <w:noProof w:val="0"/>
          <w:sz w:val="24"/>
          <w:szCs w:val="24"/>
          <w:rtl/>
          <w:lang w:val="x-none" w:eastAsia="x-none"/>
        </w:rPr>
        <w:t>چکیده</w:t>
      </w:r>
    </w:p>
    <w:p w:rsidR="00E54DD1" w:rsidRPr="00E54DD1" w:rsidRDefault="00E54DD1" w:rsidP="00E54DD1">
      <w:pPr>
        <w:spacing w:after="0" w:line="240" w:lineRule="auto"/>
        <w:jc w:val="both"/>
        <w:rPr>
          <w:rFonts w:asciiTheme="majorBidi" w:eastAsia="Calibri" w:hAnsiTheme="majorBidi" w:cs="B Mitra"/>
          <w:noProof w:val="0"/>
          <w:sz w:val="24"/>
          <w:szCs w:val="24"/>
        </w:rPr>
      </w:pPr>
      <w:r>
        <w:rPr>
          <w:rFonts w:asciiTheme="majorBidi" w:eastAsia="Calibri" w:hAnsiTheme="majorBidi" w:cs="B Mitra" w:hint="cs"/>
          <w:noProof w:val="0"/>
          <w:sz w:val="24"/>
          <w:szCs w:val="24"/>
          <w:rtl/>
        </w:rPr>
        <w:t xml:space="preserve">رشد سریع </w:t>
      </w:r>
      <w:r w:rsidRPr="00E54DD1">
        <w:rPr>
          <w:rFonts w:asciiTheme="majorBidi" w:eastAsia="Calibri" w:hAnsiTheme="majorBidi" w:cs="B Mitra" w:hint="cs"/>
          <w:noProof w:val="0"/>
          <w:sz w:val="24"/>
          <w:szCs w:val="24"/>
          <w:rtl/>
        </w:rPr>
        <w:t>جمعیت، گسترش بی‌رویه شهرها و توسعه صنایع موجب ورود آلاینده‌های شیمیایی، به‌ویژه فلزات سنگین، به اکوسیستم‌های آبی شده است. مطالعه حاضر با هدف بررسی میزان مواجهه و ارزیابی ریسک سرطان‌زایی و غیرسرطان‌زایی فلزات سنگین موجود در آب‌های زیرزمینی منطقه‌</w:t>
      </w:r>
      <w:r w:rsidR="00E83C35">
        <w:rPr>
          <w:rFonts w:asciiTheme="majorBidi" w:eastAsia="Calibri" w:hAnsiTheme="majorBidi" w:cs="B Mitra" w:hint="cs"/>
          <w:noProof w:val="0"/>
          <w:sz w:val="24"/>
          <w:szCs w:val="24"/>
          <w:rtl/>
        </w:rPr>
        <w:t>ای در جنوب شرق ایران</w:t>
      </w:r>
      <w:r w:rsidRPr="00E54DD1">
        <w:rPr>
          <w:rFonts w:asciiTheme="majorBidi" w:eastAsia="Calibri" w:hAnsiTheme="majorBidi" w:cs="B Mitra" w:hint="cs"/>
          <w:noProof w:val="0"/>
          <w:sz w:val="24"/>
          <w:szCs w:val="24"/>
          <w:rtl/>
        </w:rPr>
        <w:t>، در سال‌های 1401 تا 1402 انجام شد. در این پژوهش، نقاط نمونه‌برداری تعیین، نمونه‌های آب جمع‌آوری و آنالیز شیمیایی و آماری داده‌ها انجام شد. همچنین غلظت فلزات سنگین و ریسک بهداشتی ناشی از مواجهه از مسیر گوارشی بر اساس معادلات ارائه‌شده توسط سازمان حفاظت محیط‌زیست آمریکا (</w:t>
      </w:r>
      <w:r w:rsidRPr="00E54DD1">
        <w:rPr>
          <w:rFonts w:asciiTheme="majorBidi" w:eastAsia="Calibri" w:hAnsiTheme="majorBidi" w:cs="B Mitra" w:hint="cs"/>
          <w:noProof w:val="0"/>
          <w:sz w:val="24"/>
          <w:szCs w:val="24"/>
        </w:rPr>
        <w:t>EPA</w:t>
      </w:r>
      <w:r w:rsidRPr="00E54DD1">
        <w:rPr>
          <w:rFonts w:asciiTheme="majorBidi" w:eastAsia="Calibri" w:hAnsiTheme="majorBidi" w:cs="B Mitra" w:hint="cs"/>
          <w:noProof w:val="0"/>
          <w:sz w:val="24"/>
          <w:szCs w:val="24"/>
          <w:rtl/>
        </w:rPr>
        <w:t xml:space="preserve">) ارزیابی گردید. نمونه‌برداری و آماده‌سازی نمونه‌ها مطابق با روش‌های استاندارد متد برای آزمایش‌های آب و فاضلاب انجام شد و غلظت فلزات سنگین با استفاده از دستگاه </w:t>
      </w:r>
      <w:r w:rsidRPr="00E54DD1">
        <w:rPr>
          <w:rFonts w:asciiTheme="majorBidi" w:eastAsia="Calibri" w:hAnsiTheme="majorBidi" w:cs="B Mitra" w:hint="cs"/>
          <w:noProof w:val="0"/>
          <w:sz w:val="24"/>
          <w:szCs w:val="24"/>
        </w:rPr>
        <w:t>ICP</w:t>
      </w:r>
      <w:r w:rsidRPr="00E54DD1">
        <w:rPr>
          <w:rFonts w:asciiTheme="majorBidi" w:eastAsia="Calibri" w:hAnsiTheme="majorBidi" w:cs="B Mitra" w:hint="cs"/>
          <w:noProof w:val="0"/>
          <w:sz w:val="24"/>
          <w:szCs w:val="24"/>
          <w:rtl/>
        </w:rPr>
        <w:t xml:space="preserve"> اندازه‌گیری شد.</w:t>
      </w:r>
    </w:p>
    <w:p w:rsidR="00E54DD1" w:rsidRPr="00E54DD1" w:rsidRDefault="00E54DD1" w:rsidP="00E54DD1">
      <w:pPr>
        <w:spacing w:after="0" w:line="240" w:lineRule="auto"/>
        <w:jc w:val="both"/>
        <w:rPr>
          <w:rFonts w:asciiTheme="majorBidi" w:eastAsia="Calibri" w:hAnsiTheme="majorBidi" w:cs="B Mitra"/>
          <w:noProof w:val="0"/>
          <w:sz w:val="24"/>
          <w:szCs w:val="24"/>
          <w:rtl/>
        </w:rPr>
      </w:pPr>
      <w:r w:rsidRPr="00E54DD1">
        <w:rPr>
          <w:rFonts w:asciiTheme="majorBidi" w:eastAsia="Calibri" w:hAnsiTheme="majorBidi" w:cs="B Mitra" w:hint="cs"/>
          <w:noProof w:val="0"/>
          <w:sz w:val="24"/>
          <w:szCs w:val="24"/>
          <w:rtl/>
        </w:rPr>
        <w:t>نتایج نشان داد میانگین غلظت فلزات سنگین در آب‌های زیرزمینی منطقه، به‌جز کروم و آرسنیک، در محدوده استاندارد تعیین‌شده توسط سازمان استاندارد ایران قرار داشت. همچنین میانگین نسبت خطر برای تمامی فلزات بررسی‌شده کمتر از یک بود که بیانگر نبود احتمال بروز اثرات نامطلوب غیرسرطان‌زایی در جمعیت مورد مطالعه است. نتایج ارزیابی ریسک سرطان‌زایی نیز نشان داد که بیشترین مقدار ریسک مازاد سرطان مربوط به کروم بوده، اما میزان ریسک سرطانی آرسنیک و کروم از مسیر گوارشی در محدوده قابل قبول یا قابل تحمل قرار داشت. سایر عناصر نیز تنها ریسک سرطانی جزئی ایجاد کردند.</w:t>
      </w:r>
    </w:p>
    <w:p w:rsidR="00CF17D0" w:rsidRPr="00CF17D0" w:rsidRDefault="00E54DD1" w:rsidP="00E54DD1">
      <w:pPr>
        <w:spacing w:after="0" w:line="240" w:lineRule="auto"/>
        <w:jc w:val="both"/>
        <w:rPr>
          <w:rFonts w:asciiTheme="majorBidi" w:eastAsia="Calibri" w:hAnsiTheme="majorBidi" w:cs="B Mitra"/>
          <w:noProof w:val="0"/>
          <w:sz w:val="24"/>
          <w:szCs w:val="24"/>
          <w:rtl/>
        </w:rPr>
      </w:pPr>
      <w:r w:rsidRPr="00E54DD1">
        <w:rPr>
          <w:rFonts w:asciiTheme="majorBidi" w:eastAsia="Calibri" w:hAnsiTheme="majorBidi" w:cs="B Mitra" w:hint="cs"/>
          <w:noProof w:val="0"/>
          <w:sz w:val="24"/>
          <w:szCs w:val="24"/>
          <w:rtl/>
        </w:rPr>
        <w:t>در مجموع، یافته‌های این مطالعه نشان می‌دهد که اگرچه وضعیت کلی کیفیت آب زیرزمینی منطقه قابل قبول است، اما به‌منظور کاهش اثرات نامطلوب اکولوژیک و بهداشتی، پایش، کنترل و حذف منابع آب آلوده حاوی این عناصر باید در اولویت قرار گیرد.</w:t>
      </w:r>
    </w:p>
    <w:p w:rsidR="00CF17D0" w:rsidRDefault="00CF17D0" w:rsidP="0087382B">
      <w:pPr>
        <w:spacing w:after="0" w:line="240" w:lineRule="auto"/>
        <w:jc w:val="both"/>
        <w:rPr>
          <w:rFonts w:asciiTheme="majorBidi" w:eastAsia="Times New Roman" w:hAnsiTheme="majorBidi" w:cs="B Mitra" w:hint="cs"/>
          <w:noProof w:val="0"/>
          <w:sz w:val="24"/>
          <w:szCs w:val="24"/>
          <w:rtl/>
        </w:rPr>
      </w:pPr>
      <w:r w:rsidRPr="00CF17D0">
        <w:rPr>
          <w:rFonts w:asciiTheme="majorBidi" w:eastAsia="Times New Roman" w:hAnsiTheme="majorBidi" w:cs="B Mitra"/>
          <w:b/>
          <w:bCs/>
          <w:noProof w:val="0"/>
          <w:sz w:val="24"/>
          <w:szCs w:val="24"/>
          <w:rtl/>
        </w:rPr>
        <w:t>واژگان کلیدی:</w:t>
      </w:r>
      <w:r w:rsidRPr="00CF17D0">
        <w:rPr>
          <w:rFonts w:asciiTheme="majorBidi" w:eastAsia="Times New Roman" w:hAnsiTheme="majorBidi" w:cs="B Mitra"/>
          <w:noProof w:val="0"/>
          <w:sz w:val="24"/>
          <w:szCs w:val="24"/>
          <w:rtl/>
        </w:rPr>
        <w:t xml:space="preserve"> فلزات سنگین،</w:t>
      </w:r>
      <w:r w:rsidR="0087382B">
        <w:rPr>
          <w:rFonts w:asciiTheme="majorBidi" w:eastAsia="Times New Roman" w:hAnsiTheme="majorBidi" w:cs="B Mitra"/>
          <w:noProof w:val="0"/>
          <w:sz w:val="24"/>
          <w:szCs w:val="24"/>
          <w:rtl/>
        </w:rPr>
        <w:t xml:space="preserve"> آب‌های زیرزمینی، </w:t>
      </w:r>
      <w:r w:rsidR="0087382B">
        <w:rPr>
          <w:rFonts w:asciiTheme="majorBidi" w:eastAsia="Times New Roman" w:hAnsiTheme="majorBidi" w:cs="B Mitra" w:hint="cs"/>
          <w:noProof w:val="0"/>
          <w:sz w:val="24"/>
          <w:szCs w:val="24"/>
          <w:rtl/>
        </w:rPr>
        <w:t xml:space="preserve"> ارزیابی ریسک، سلامت</w:t>
      </w:r>
      <w:r w:rsidR="005941BD">
        <w:rPr>
          <w:rFonts w:asciiTheme="majorBidi" w:eastAsia="Times New Roman" w:hAnsiTheme="majorBidi" w:cs="B Mitra" w:hint="cs"/>
          <w:noProof w:val="0"/>
          <w:sz w:val="24"/>
          <w:szCs w:val="24"/>
          <w:rtl/>
        </w:rPr>
        <w:t>.</w:t>
      </w:r>
    </w:p>
    <w:p w:rsidR="005941BD" w:rsidRDefault="005941BD" w:rsidP="0087382B">
      <w:pPr>
        <w:spacing w:after="0" w:line="240" w:lineRule="auto"/>
        <w:jc w:val="both"/>
        <w:rPr>
          <w:rFonts w:asciiTheme="majorBidi" w:eastAsia="Times New Roman" w:hAnsiTheme="majorBidi" w:cs="B Mitra"/>
          <w:noProof w:val="0"/>
          <w:sz w:val="24"/>
          <w:szCs w:val="24"/>
          <w:rtl/>
        </w:rPr>
      </w:pPr>
    </w:p>
    <w:p w:rsidR="005941BD" w:rsidRDefault="005941BD" w:rsidP="0087382B">
      <w:pPr>
        <w:spacing w:after="0" w:line="240" w:lineRule="auto"/>
        <w:jc w:val="both"/>
        <w:rPr>
          <w:rFonts w:asciiTheme="majorBidi" w:eastAsia="Times New Roman" w:hAnsiTheme="majorBidi" w:cs="B Mitra"/>
          <w:noProof w:val="0"/>
          <w:sz w:val="24"/>
          <w:szCs w:val="24"/>
          <w:rtl/>
        </w:rPr>
      </w:pPr>
    </w:p>
    <w:p w:rsidR="005941BD" w:rsidRDefault="005941BD" w:rsidP="0087382B">
      <w:pPr>
        <w:spacing w:after="0" w:line="240" w:lineRule="auto"/>
        <w:jc w:val="both"/>
        <w:rPr>
          <w:rFonts w:asciiTheme="majorBidi" w:eastAsia="Times New Roman" w:hAnsiTheme="majorBidi" w:cs="B Mitra"/>
          <w:noProof w:val="0"/>
          <w:sz w:val="24"/>
          <w:szCs w:val="24"/>
          <w:rtl/>
        </w:rPr>
      </w:pPr>
    </w:p>
    <w:p w:rsidR="005941BD" w:rsidRDefault="005941BD" w:rsidP="0087382B">
      <w:pPr>
        <w:spacing w:after="0" w:line="240" w:lineRule="auto"/>
        <w:jc w:val="both"/>
        <w:rPr>
          <w:rFonts w:asciiTheme="majorBidi" w:eastAsia="Times New Roman" w:hAnsiTheme="majorBidi" w:cs="B Mitra"/>
          <w:noProof w:val="0"/>
          <w:sz w:val="24"/>
          <w:szCs w:val="24"/>
          <w:rtl/>
        </w:rPr>
      </w:pPr>
    </w:p>
    <w:p w:rsidR="005941BD" w:rsidRDefault="005941BD" w:rsidP="0087382B">
      <w:pPr>
        <w:spacing w:after="0" w:line="240" w:lineRule="auto"/>
        <w:jc w:val="both"/>
        <w:rPr>
          <w:rFonts w:asciiTheme="majorBidi" w:eastAsia="Times New Roman" w:hAnsiTheme="majorBidi" w:cs="B Mitra"/>
          <w:noProof w:val="0"/>
          <w:sz w:val="24"/>
          <w:szCs w:val="24"/>
          <w:rtl/>
        </w:rPr>
      </w:pPr>
    </w:p>
    <w:p w:rsidR="005941BD" w:rsidRDefault="005941BD" w:rsidP="0087382B">
      <w:pPr>
        <w:spacing w:after="0" w:line="240" w:lineRule="auto"/>
        <w:jc w:val="both"/>
        <w:rPr>
          <w:rFonts w:asciiTheme="majorBidi" w:eastAsia="Times New Roman" w:hAnsiTheme="majorBidi" w:cs="B Mitra"/>
          <w:noProof w:val="0"/>
          <w:sz w:val="24"/>
          <w:szCs w:val="24"/>
          <w:rtl/>
        </w:rPr>
      </w:pPr>
    </w:p>
    <w:p w:rsidR="005941BD" w:rsidRDefault="005941BD" w:rsidP="0087382B">
      <w:pPr>
        <w:spacing w:after="0" w:line="240" w:lineRule="auto"/>
        <w:jc w:val="both"/>
        <w:rPr>
          <w:rFonts w:asciiTheme="majorBidi" w:eastAsia="Times New Roman" w:hAnsiTheme="majorBidi" w:cs="B Mitra"/>
          <w:noProof w:val="0"/>
          <w:sz w:val="24"/>
          <w:szCs w:val="24"/>
          <w:rtl/>
        </w:rPr>
      </w:pPr>
    </w:p>
    <w:p w:rsidR="005941BD" w:rsidRDefault="005941BD" w:rsidP="0087382B">
      <w:pPr>
        <w:spacing w:after="0" w:line="240" w:lineRule="auto"/>
        <w:jc w:val="both"/>
        <w:rPr>
          <w:rFonts w:asciiTheme="majorBidi" w:eastAsia="Times New Roman" w:hAnsiTheme="majorBidi" w:cs="B Mitra"/>
          <w:noProof w:val="0"/>
          <w:sz w:val="24"/>
          <w:szCs w:val="24"/>
          <w:rtl/>
        </w:rPr>
      </w:pPr>
    </w:p>
    <w:p w:rsidR="005941BD" w:rsidRDefault="005941BD" w:rsidP="0087382B">
      <w:pPr>
        <w:spacing w:after="0" w:line="240" w:lineRule="auto"/>
        <w:jc w:val="both"/>
        <w:rPr>
          <w:rFonts w:asciiTheme="majorBidi" w:eastAsia="Times New Roman" w:hAnsiTheme="majorBidi" w:cs="B Mitra"/>
          <w:noProof w:val="0"/>
          <w:sz w:val="24"/>
          <w:szCs w:val="24"/>
          <w:rtl/>
        </w:rPr>
      </w:pPr>
    </w:p>
    <w:p w:rsidR="005941BD" w:rsidRDefault="005941BD" w:rsidP="0087382B">
      <w:pPr>
        <w:spacing w:after="0" w:line="240" w:lineRule="auto"/>
        <w:jc w:val="both"/>
        <w:rPr>
          <w:rFonts w:asciiTheme="majorBidi" w:eastAsia="Times New Roman" w:hAnsiTheme="majorBidi" w:cs="B Mitra" w:hint="cs"/>
          <w:noProof w:val="0"/>
          <w:sz w:val="24"/>
          <w:szCs w:val="24"/>
          <w:rtl/>
        </w:rPr>
      </w:pPr>
    </w:p>
    <w:p w:rsidR="00E64ECA" w:rsidRDefault="00E64ECA" w:rsidP="0087382B">
      <w:pPr>
        <w:spacing w:after="0" w:line="240" w:lineRule="auto"/>
        <w:jc w:val="both"/>
        <w:rPr>
          <w:rFonts w:asciiTheme="majorBidi" w:eastAsia="Times New Roman" w:hAnsiTheme="majorBidi" w:cs="B Mitra"/>
          <w:noProof w:val="0"/>
          <w:sz w:val="24"/>
          <w:szCs w:val="24"/>
          <w:rtl/>
        </w:rPr>
      </w:pPr>
    </w:p>
    <w:p w:rsidR="00E64ECA" w:rsidRPr="005941BD" w:rsidRDefault="00E64ECA" w:rsidP="00E64ECA">
      <w:pPr>
        <w:bidi w:val="0"/>
        <w:spacing w:after="0" w:line="240" w:lineRule="auto"/>
        <w:jc w:val="center"/>
        <w:rPr>
          <w:rFonts w:asciiTheme="majorBidi" w:eastAsia="Times New Roman" w:hAnsiTheme="majorBidi" w:cs="B Mitra"/>
          <w:noProof w:val="0"/>
          <w:sz w:val="24"/>
          <w:szCs w:val="24"/>
        </w:rPr>
      </w:pPr>
      <w:r w:rsidRPr="005941BD">
        <w:rPr>
          <w:rFonts w:asciiTheme="majorBidi" w:eastAsia="Times New Roman" w:hAnsiTheme="majorBidi" w:cs="B Mitra"/>
          <w:b/>
          <w:bCs/>
          <w:noProof w:val="0"/>
          <w:sz w:val="24"/>
          <w:szCs w:val="24"/>
          <w:lang w:val="en"/>
        </w:rPr>
        <w:lastRenderedPageBreak/>
        <w:t>Health Risk Assessment of Heavy Metals in Groundwater: Evidence from an Arid Basin in Southeastern Iran</w:t>
      </w:r>
    </w:p>
    <w:p w:rsidR="005941BD" w:rsidRPr="005941BD" w:rsidRDefault="005941BD" w:rsidP="005941BD">
      <w:pPr>
        <w:bidi w:val="0"/>
        <w:spacing w:after="0" w:line="240" w:lineRule="auto"/>
        <w:jc w:val="center"/>
        <w:rPr>
          <w:rFonts w:asciiTheme="majorBidi" w:eastAsia="Times New Roman" w:hAnsiTheme="majorBidi" w:cs="B Mitra"/>
          <w:noProof w:val="0"/>
          <w:sz w:val="24"/>
          <w:szCs w:val="24"/>
        </w:rPr>
      </w:pPr>
    </w:p>
    <w:p w:rsidR="00E64ECA" w:rsidRPr="005941BD" w:rsidRDefault="00E64ECA" w:rsidP="00E64ECA">
      <w:pPr>
        <w:bidi w:val="0"/>
        <w:spacing w:after="0" w:line="240" w:lineRule="auto"/>
        <w:jc w:val="center"/>
        <w:rPr>
          <w:rFonts w:asciiTheme="majorBidi" w:eastAsia="Times New Roman" w:hAnsiTheme="majorBidi" w:cs="B Mitra"/>
          <w:noProof w:val="0"/>
          <w:lang w:val="en"/>
        </w:rPr>
      </w:pPr>
      <w:r w:rsidRPr="005941BD">
        <w:rPr>
          <w:rFonts w:asciiTheme="majorBidi" w:eastAsia="Times New Roman" w:hAnsiTheme="majorBidi" w:cs="B Mitra"/>
          <w:b/>
          <w:bCs/>
          <w:noProof w:val="0"/>
          <w:lang w:val="en"/>
        </w:rPr>
        <w:t>Noushin Sanjarani Pour</w:t>
      </w:r>
    </w:p>
    <w:p w:rsidR="00E64ECA" w:rsidRPr="005941BD" w:rsidRDefault="00E64ECA" w:rsidP="00E64ECA">
      <w:pPr>
        <w:bidi w:val="0"/>
        <w:spacing w:after="0" w:line="240" w:lineRule="auto"/>
        <w:jc w:val="center"/>
        <w:rPr>
          <w:rFonts w:asciiTheme="majorBidi" w:eastAsia="Times New Roman" w:hAnsiTheme="majorBidi" w:cs="B Mitra"/>
          <w:noProof w:val="0"/>
          <w:lang w:val="en"/>
        </w:rPr>
      </w:pPr>
      <w:r w:rsidRPr="005941BD">
        <w:rPr>
          <w:rFonts w:asciiTheme="majorBidi" w:eastAsia="Times New Roman" w:hAnsiTheme="majorBidi" w:cs="B Mitra"/>
          <w:noProof w:val="0"/>
          <w:lang w:val="en"/>
        </w:rPr>
        <w:t>PhD Graduate in Environmental Management, Department of Safety, University of Applied Science and Technology, Khaneh Kargar Center, Ahvaz</w:t>
      </w:r>
    </w:p>
    <w:p w:rsidR="00E64ECA" w:rsidRPr="005941BD" w:rsidRDefault="00E64ECA" w:rsidP="00E64ECA">
      <w:pPr>
        <w:bidi w:val="0"/>
        <w:spacing w:after="0" w:line="240" w:lineRule="auto"/>
        <w:jc w:val="center"/>
        <w:rPr>
          <w:rFonts w:asciiTheme="majorBidi" w:eastAsia="Times New Roman" w:hAnsiTheme="majorBidi" w:cs="B Mitra"/>
          <w:noProof w:val="0"/>
          <w:lang w:val="en"/>
        </w:rPr>
      </w:pPr>
      <w:bookmarkStart w:id="0" w:name="_GoBack"/>
      <w:bookmarkEnd w:id="0"/>
      <w:r w:rsidRPr="005941BD">
        <w:rPr>
          <w:rFonts w:asciiTheme="majorBidi" w:eastAsia="Times New Roman" w:hAnsiTheme="majorBidi" w:cs="B Mitra"/>
          <w:b/>
          <w:bCs/>
          <w:noProof w:val="0"/>
          <w:lang w:val="en"/>
        </w:rPr>
        <w:t>Gholamreza Banagar</w:t>
      </w:r>
    </w:p>
    <w:p w:rsidR="00E64ECA" w:rsidRPr="005941BD" w:rsidRDefault="00E64ECA" w:rsidP="00E64ECA">
      <w:pPr>
        <w:bidi w:val="0"/>
        <w:spacing w:after="0" w:line="240" w:lineRule="auto"/>
        <w:jc w:val="center"/>
        <w:rPr>
          <w:rFonts w:asciiTheme="majorBidi" w:eastAsia="Times New Roman" w:hAnsiTheme="majorBidi" w:cs="B Mitra"/>
          <w:noProof w:val="0"/>
          <w:lang w:val="en"/>
        </w:rPr>
      </w:pPr>
      <w:r w:rsidRPr="005941BD">
        <w:rPr>
          <w:rFonts w:asciiTheme="majorBidi" w:eastAsia="Times New Roman" w:hAnsiTheme="majorBidi" w:cs="B Mitra"/>
          <w:noProof w:val="0"/>
          <w:lang w:val="en"/>
        </w:rPr>
        <w:t>Department of Environment, Bojnourd Branch, Islamic Azad University, Bojnourd</w:t>
      </w:r>
    </w:p>
    <w:p w:rsidR="00E64ECA" w:rsidRPr="005941BD" w:rsidRDefault="00E64ECA" w:rsidP="00E64ECA">
      <w:pPr>
        <w:bidi w:val="0"/>
        <w:spacing w:after="0" w:line="240" w:lineRule="auto"/>
        <w:jc w:val="center"/>
        <w:rPr>
          <w:rFonts w:asciiTheme="majorBidi" w:eastAsia="Times New Roman" w:hAnsiTheme="majorBidi" w:cs="B Mitra"/>
          <w:noProof w:val="0"/>
          <w:lang w:val="en"/>
        </w:rPr>
      </w:pPr>
      <w:r w:rsidRPr="005941BD">
        <w:rPr>
          <w:rFonts w:asciiTheme="majorBidi" w:eastAsia="Times New Roman" w:hAnsiTheme="majorBidi" w:cs="B Mitra"/>
          <w:b/>
          <w:bCs/>
          <w:noProof w:val="0"/>
          <w:lang w:val="en"/>
        </w:rPr>
        <w:t>Afshin Emami</w:t>
      </w:r>
    </w:p>
    <w:p w:rsidR="00E64ECA" w:rsidRPr="005941BD" w:rsidRDefault="00E64ECA" w:rsidP="00E64ECA">
      <w:pPr>
        <w:bidi w:val="0"/>
        <w:spacing w:after="0" w:line="240" w:lineRule="auto"/>
        <w:jc w:val="center"/>
        <w:rPr>
          <w:rFonts w:asciiTheme="majorBidi" w:eastAsia="Times New Roman" w:hAnsiTheme="majorBidi" w:cs="B Mitra"/>
          <w:noProof w:val="0"/>
          <w:lang w:val="en"/>
        </w:rPr>
      </w:pPr>
      <w:r w:rsidRPr="005941BD">
        <w:rPr>
          <w:rFonts w:asciiTheme="majorBidi" w:eastAsia="Times New Roman" w:hAnsiTheme="majorBidi" w:cs="B Mitra"/>
          <w:noProof w:val="0"/>
          <w:lang w:val="en"/>
        </w:rPr>
        <w:t>PhD Student in Public Administration, Islamic Azad University, Firuzkuh Branch, Tehran, Iran</w:t>
      </w:r>
    </w:p>
    <w:p w:rsidR="00E64ECA" w:rsidRPr="005941BD" w:rsidRDefault="00E64ECA" w:rsidP="00E64ECA">
      <w:pPr>
        <w:bidi w:val="0"/>
        <w:spacing w:after="0" w:line="240" w:lineRule="auto"/>
        <w:jc w:val="center"/>
        <w:rPr>
          <w:rFonts w:asciiTheme="majorBidi" w:eastAsia="Times New Roman" w:hAnsiTheme="majorBidi" w:cs="B Mitra"/>
          <w:noProof w:val="0"/>
          <w:lang w:val="en"/>
        </w:rPr>
      </w:pPr>
      <w:r w:rsidRPr="005941BD">
        <w:rPr>
          <w:rFonts w:asciiTheme="majorBidi" w:eastAsia="Times New Roman" w:hAnsiTheme="majorBidi" w:cs="B Mitra"/>
          <w:b/>
          <w:bCs/>
          <w:noProof w:val="0"/>
          <w:lang w:val="en"/>
        </w:rPr>
        <w:t>Elnaz Sanjarani Pour</w:t>
      </w:r>
    </w:p>
    <w:p w:rsidR="00E64ECA" w:rsidRPr="005941BD" w:rsidRDefault="00E64ECA" w:rsidP="00E64ECA">
      <w:pPr>
        <w:bidi w:val="0"/>
        <w:spacing w:after="0" w:line="240" w:lineRule="auto"/>
        <w:jc w:val="center"/>
        <w:rPr>
          <w:rFonts w:asciiTheme="majorBidi" w:eastAsia="Times New Roman" w:hAnsiTheme="majorBidi" w:cs="B Mitra"/>
          <w:noProof w:val="0"/>
          <w:lang w:val="en"/>
        </w:rPr>
      </w:pPr>
      <w:r w:rsidRPr="005941BD">
        <w:rPr>
          <w:rFonts w:asciiTheme="majorBidi" w:eastAsia="Times New Roman" w:hAnsiTheme="majorBidi" w:cs="B Mitra"/>
          <w:noProof w:val="0"/>
          <w:lang w:val="en"/>
        </w:rPr>
        <w:t>MSc Graduate in Geographic Information System (GIS), Science and Research Branch, Islamic Azad University, Tehran</w:t>
      </w:r>
    </w:p>
    <w:p w:rsidR="00E64ECA" w:rsidRDefault="00E64ECA" w:rsidP="00E64ECA">
      <w:pPr>
        <w:bidi w:val="0"/>
        <w:spacing w:after="0" w:line="240" w:lineRule="auto"/>
        <w:jc w:val="center"/>
        <w:rPr>
          <w:rFonts w:asciiTheme="majorBidi" w:eastAsia="Times New Roman" w:hAnsiTheme="majorBidi" w:cs="B Mitra"/>
          <w:noProof w:val="0"/>
          <w:sz w:val="24"/>
          <w:szCs w:val="24"/>
        </w:rPr>
      </w:pPr>
    </w:p>
    <w:p w:rsidR="00E54DD1" w:rsidRPr="000750E1" w:rsidRDefault="00E54DD1" w:rsidP="00E54DD1">
      <w:pPr>
        <w:bidi w:val="0"/>
        <w:spacing w:after="0" w:line="240" w:lineRule="auto"/>
        <w:jc w:val="both"/>
        <w:rPr>
          <w:rFonts w:asciiTheme="majorBidi" w:eastAsia="Times New Roman" w:hAnsiTheme="majorBidi" w:cs="B Mitra"/>
          <w:b/>
          <w:bCs/>
          <w:noProof w:val="0"/>
        </w:rPr>
      </w:pPr>
      <w:r w:rsidRPr="000750E1">
        <w:rPr>
          <w:rFonts w:asciiTheme="majorBidi" w:eastAsia="Times New Roman" w:hAnsiTheme="majorBidi" w:cs="B Mitra"/>
          <w:b/>
          <w:bCs/>
          <w:noProof w:val="0"/>
          <w:lang w:val="en"/>
        </w:rPr>
        <w:t>Abstract</w:t>
      </w:r>
    </w:p>
    <w:p w:rsidR="00E54DD1" w:rsidRPr="000750E1" w:rsidRDefault="00E54DD1" w:rsidP="00E54DD1">
      <w:pPr>
        <w:bidi w:val="0"/>
        <w:spacing w:after="0" w:line="240" w:lineRule="auto"/>
        <w:jc w:val="both"/>
        <w:rPr>
          <w:rFonts w:asciiTheme="majorBidi" w:eastAsia="Times New Roman" w:hAnsiTheme="majorBidi" w:cs="B Mitra"/>
          <w:noProof w:val="0"/>
          <w:lang w:val="en"/>
        </w:rPr>
      </w:pPr>
      <w:r w:rsidRPr="000750E1">
        <w:rPr>
          <w:rFonts w:asciiTheme="majorBidi" w:eastAsia="Times New Roman" w:hAnsiTheme="majorBidi" w:cs="B Mitra"/>
          <w:noProof w:val="0"/>
          <w:lang w:val="en"/>
        </w:rPr>
        <w:t xml:space="preserve">Rapid population growth and industrial expansion have led to the increasing influx of chemical pollutants, particularly heavy metals, into aquatic ecosystems. This study aimed to assess the non-carcinogenic and carcinogenic health risks of heavy metals in the groundwater of Bam, Iran, during 2022–2023. Groundwater samples were collected and prepared according to the </w:t>
      </w:r>
      <w:r w:rsidRPr="0087382B">
        <w:rPr>
          <w:rFonts w:asciiTheme="majorBidi" w:eastAsia="Times New Roman" w:hAnsiTheme="majorBidi" w:cs="B Mitra"/>
          <w:noProof w:val="0"/>
          <w:lang w:val="en"/>
        </w:rPr>
        <w:t>Standard</w:t>
      </w:r>
      <w:r w:rsidRPr="000750E1">
        <w:rPr>
          <w:rFonts w:asciiTheme="majorBidi" w:eastAsia="Times New Roman" w:hAnsiTheme="majorBidi" w:cs="B Mitra"/>
          <w:i/>
          <w:iCs/>
          <w:noProof w:val="0"/>
          <w:lang w:val="en"/>
        </w:rPr>
        <w:t xml:space="preserve"> </w:t>
      </w:r>
      <w:r w:rsidRPr="0087382B">
        <w:rPr>
          <w:rFonts w:asciiTheme="majorBidi" w:eastAsia="Times New Roman" w:hAnsiTheme="majorBidi" w:cs="B Mitra"/>
          <w:noProof w:val="0"/>
          <w:lang w:val="en"/>
        </w:rPr>
        <w:t>Methods for the Examination of Water and Wastewater.</w:t>
      </w:r>
      <w:r w:rsidRPr="000750E1">
        <w:rPr>
          <w:rFonts w:asciiTheme="majorBidi" w:eastAsia="Times New Roman" w:hAnsiTheme="majorBidi" w:cs="B Mitra"/>
          <w:noProof w:val="0"/>
          <w:lang w:val="en"/>
        </w:rPr>
        <w:t xml:space="preserve"> Concentrations of heavy metals were measured using Inductively Coupled Plasma (ICP) spectroscopy, and health risks from oral ingestion were evaluated using standard EPA equations.</w:t>
      </w:r>
    </w:p>
    <w:p w:rsidR="00E54DD1" w:rsidRPr="00E64ECA" w:rsidRDefault="00E54DD1" w:rsidP="00E54DD1">
      <w:pPr>
        <w:bidi w:val="0"/>
        <w:spacing w:after="0" w:line="240" w:lineRule="auto"/>
        <w:jc w:val="both"/>
        <w:rPr>
          <w:rFonts w:asciiTheme="majorBidi" w:eastAsia="Times New Roman" w:hAnsiTheme="majorBidi" w:cs="B Mitra"/>
          <w:b/>
          <w:bCs/>
          <w:noProof w:val="0"/>
        </w:rPr>
      </w:pPr>
      <w:r w:rsidRPr="000750E1">
        <w:rPr>
          <w:rFonts w:asciiTheme="majorBidi" w:eastAsia="Times New Roman" w:hAnsiTheme="majorBidi" w:cs="B Mitra"/>
          <w:noProof w:val="0"/>
          <w:lang w:val="en"/>
        </w:rPr>
        <w:t>The results indicated that the mean concentrations of all measured metals, except for Chromium and Arsenic, were within the standards set by the Iranian national guidelines. The Hazard Quotient (HQ) for all examined metals was less than unity (HQ &lt; 1), suggesting no significant non-carcinogenic health risks for the local population. Regarding carcinogenic risk, the values for Arsenic and Chromium remained within the acceptable or tolerable range, while other elements posed negligible carcinogenic risks. Although the overall quality of groundwater in the region was assessed as acceptable, continuous monitoring and effective management of water sources are recommended to mitigate potential future ecological and health risks</w:t>
      </w:r>
      <w:r w:rsidRPr="000750E1">
        <w:rPr>
          <w:rFonts w:asciiTheme="majorBidi" w:eastAsia="Times New Roman" w:hAnsiTheme="majorBidi" w:cs="B Mitra"/>
          <w:b/>
          <w:bCs/>
          <w:noProof w:val="0"/>
          <w:lang w:val="en"/>
        </w:rPr>
        <w:t>.</w:t>
      </w:r>
    </w:p>
    <w:p w:rsidR="00E54DD1" w:rsidRPr="000750E1" w:rsidRDefault="00E54DD1" w:rsidP="0087382B">
      <w:pPr>
        <w:bidi w:val="0"/>
        <w:spacing w:after="0" w:line="240" w:lineRule="auto"/>
        <w:jc w:val="both"/>
        <w:rPr>
          <w:rFonts w:asciiTheme="majorBidi" w:eastAsia="Times New Roman" w:hAnsiTheme="majorBidi" w:cs="B Mitra"/>
          <w:noProof w:val="0"/>
        </w:rPr>
      </w:pPr>
      <w:r w:rsidRPr="000750E1">
        <w:rPr>
          <w:rFonts w:asciiTheme="majorBidi" w:eastAsia="Times New Roman" w:hAnsiTheme="majorBidi" w:cs="B Mitra"/>
          <w:b/>
          <w:bCs/>
          <w:noProof w:val="0"/>
          <w:lang w:val="en"/>
        </w:rPr>
        <w:t>Keywords:</w:t>
      </w:r>
      <w:r w:rsidRPr="000750E1">
        <w:rPr>
          <w:rFonts w:asciiTheme="majorBidi" w:eastAsia="Times New Roman" w:hAnsiTheme="majorBidi" w:cs="B Mitra"/>
          <w:noProof w:val="0"/>
        </w:rPr>
        <w:t xml:space="preserve"> </w:t>
      </w:r>
      <w:r w:rsidRPr="000750E1">
        <w:rPr>
          <w:rFonts w:asciiTheme="majorBidi" w:eastAsia="Times New Roman" w:hAnsiTheme="majorBidi" w:cs="B Mitra"/>
          <w:noProof w:val="0"/>
          <w:lang w:val="en"/>
        </w:rPr>
        <w:t xml:space="preserve">Heavy Metals, Groundwater, Risk Assessment, </w:t>
      </w:r>
      <w:r w:rsidR="0087382B" w:rsidRPr="0087382B">
        <w:rPr>
          <w:rFonts w:asciiTheme="majorBidi" w:eastAsia="Times New Roman" w:hAnsiTheme="majorBidi" w:cs="B Mitra"/>
          <w:noProof w:val="0"/>
          <w:lang w:val="en"/>
        </w:rPr>
        <w:t>Health</w:t>
      </w:r>
    </w:p>
    <w:p w:rsidR="00E54DD1" w:rsidRPr="00CF17D0" w:rsidRDefault="00E54DD1" w:rsidP="00E54DD1">
      <w:pPr>
        <w:bidi w:val="0"/>
        <w:spacing w:after="0" w:line="240" w:lineRule="auto"/>
        <w:jc w:val="both"/>
        <w:rPr>
          <w:rFonts w:asciiTheme="majorBidi" w:eastAsia="Times New Roman" w:hAnsiTheme="majorBidi" w:cs="B Mitra"/>
          <w:noProof w:val="0"/>
          <w:sz w:val="24"/>
          <w:szCs w:val="24"/>
        </w:rPr>
      </w:pPr>
    </w:p>
    <w:p w:rsidR="00711699" w:rsidRPr="00256B75" w:rsidRDefault="00711699">
      <w:pPr>
        <w:rPr>
          <w:rFonts w:asciiTheme="majorBidi" w:hAnsiTheme="majorBidi" w:cs="B Mitra"/>
          <w:sz w:val="24"/>
          <w:szCs w:val="24"/>
          <w:rtl/>
        </w:rPr>
      </w:pPr>
    </w:p>
    <w:p w:rsidR="00711699" w:rsidRPr="00256B75" w:rsidRDefault="00711699">
      <w:pPr>
        <w:rPr>
          <w:rFonts w:asciiTheme="majorBidi" w:hAnsiTheme="majorBidi" w:cs="B Mitra"/>
          <w:sz w:val="24"/>
          <w:szCs w:val="24"/>
          <w:rtl/>
        </w:rPr>
      </w:pPr>
    </w:p>
    <w:p w:rsidR="008B364B" w:rsidRDefault="008B364B">
      <w:pPr>
        <w:rPr>
          <w:rFonts w:asciiTheme="majorBidi" w:hAnsiTheme="majorBidi" w:cs="B Mitra"/>
          <w:b/>
          <w:bCs/>
          <w:sz w:val="24"/>
          <w:szCs w:val="24"/>
          <w:rtl/>
        </w:rPr>
      </w:pPr>
    </w:p>
    <w:p w:rsidR="008B364B" w:rsidRDefault="008B364B">
      <w:pPr>
        <w:rPr>
          <w:rFonts w:asciiTheme="majorBidi" w:hAnsiTheme="majorBidi" w:cs="B Mitra"/>
          <w:b/>
          <w:bCs/>
          <w:sz w:val="24"/>
          <w:szCs w:val="24"/>
          <w:rtl/>
        </w:rPr>
      </w:pPr>
    </w:p>
    <w:p w:rsidR="00711699" w:rsidRPr="009057AE" w:rsidRDefault="00711699">
      <w:pPr>
        <w:rPr>
          <w:rFonts w:asciiTheme="majorBidi" w:hAnsiTheme="majorBidi" w:cs="B Mitra"/>
          <w:b/>
          <w:bCs/>
          <w:sz w:val="24"/>
          <w:szCs w:val="24"/>
          <w:rtl/>
        </w:rPr>
      </w:pPr>
      <w:r w:rsidRPr="009057AE">
        <w:rPr>
          <w:rFonts w:asciiTheme="majorBidi" w:hAnsiTheme="majorBidi" w:cs="B Mitra"/>
          <w:b/>
          <w:bCs/>
          <w:sz w:val="24"/>
          <w:szCs w:val="24"/>
          <w:rtl/>
        </w:rPr>
        <w:t>مقدمه</w:t>
      </w:r>
    </w:p>
    <w:p w:rsidR="00711699" w:rsidRPr="00256B75" w:rsidRDefault="00711699" w:rsidP="00395F4B">
      <w:pPr>
        <w:keepNext/>
        <w:keepLines/>
        <w:spacing w:after="0" w:line="240" w:lineRule="auto"/>
        <w:jc w:val="both"/>
        <w:outlineLvl w:val="1"/>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lang w:bidi="ar-SA"/>
        </w:rPr>
        <w:t>موضوع آلودگي آب توسط فلزات سنگین باعث افزايش نگراني‌هايي در مورد منابع تامین آب شده است. از ميان آنها فلزات سنگين به دليل اثرات فيزيولوژيکي که بر موجودات زنده دارند در غلظت‌هاي کم نيز حائز اهميت شناخته شده‌اند</w:t>
      </w:r>
      <w:r w:rsidR="00395F4B" w:rsidRPr="00256B75">
        <w:rPr>
          <w:rFonts w:asciiTheme="majorBidi" w:eastAsia="Times New Roman" w:hAnsiTheme="majorBidi" w:cs="B Mitra"/>
          <w:noProof w:val="0"/>
          <w:sz w:val="24"/>
          <w:szCs w:val="24"/>
          <w:rtl/>
        </w:rPr>
        <w:t xml:space="preserve">(وکیلی، 1392). </w:t>
      </w:r>
      <w:r w:rsidRPr="00256B75">
        <w:rPr>
          <w:rFonts w:asciiTheme="majorBidi" w:eastAsia="Times New Roman" w:hAnsiTheme="majorBidi" w:cs="B Mitra"/>
          <w:noProof w:val="0"/>
          <w:sz w:val="24"/>
          <w:szCs w:val="24"/>
          <w:rtl/>
          <w:lang w:bidi="ar-SA"/>
        </w:rPr>
        <w:t>فلزات سنگین از قبیل سرب، نیکل، کروم، روی، مس، کادمیم و آرسنیک به دلیل دارا بودن خاصیت سمی و تجمع زیستی از جمله مهمترین و جدی ترین آلودگی‌های تهدید کننده محیط زیست ما هستند</w:t>
      </w:r>
      <w:r w:rsidR="00DB3337" w:rsidRPr="001D3BE9">
        <w:rPr>
          <w:rFonts w:asciiTheme="majorBidi" w:eastAsia="Times New Roman" w:hAnsiTheme="majorBidi" w:cs="B Mitra"/>
          <w:noProof w:val="0"/>
          <w:lang w:bidi="ar-SA"/>
        </w:rPr>
        <w:t>(Chen et al.,2015)</w:t>
      </w:r>
      <w:r w:rsidR="00DB3337" w:rsidRPr="001D3BE9">
        <w:rPr>
          <w:rFonts w:asciiTheme="majorBidi" w:eastAsia="Times New Roman" w:hAnsiTheme="majorBidi" w:cs="B Mitra"/>
          <w:noProof w:val="0"/>
          <w:rtl/>
        </w:rPr>
        <w:t>.</w:t>
      </w:r>
    </w:p>
    <w:p w:rsidR="00711699" w:rsidRPr="001D3BE9" w:rsidRDefault="00711699" w:rsidP="00DB3337">
      <w:pPr>
        <w:spacing w:after="0" w:line="240" w:lineRule="auto"/>
        <w:jc w:val="both"/>
        <w:rPr>
          <w:rFonts w:asciiTheme="majorBidi" w:eastAsia="Times New Roman" w:hAnsiTheme="majorBidi" w:cs="B Mitra"/>
          <w:noProof w:val="0"/>
          <w:rtl/>
        </w:rPr>
      </w:pPr>
      <w:r w:rsidRPr="00256B75">
        <w:rPr>
          <w:rFonts w:asciiTheme="majorBidi" w:eastAsia="Times New Roman" w:hAnsiTheme="majorBidi" w:cs="B Mitra"/>
          <w:noProof w:val="0"/>
          <w:sz w:val="24"/>
          <w:szCs w:val="24"/>
          <w:rtl/>
          <w:lang w:bidi="ar-SA"/>
        </w:rPr>
        <w:t>این عناصر داراي خواص و ویژگي</w:t>
      </w:r>
      <w:r w:rsidRPr="00256B75">
        <w:rPr>
          <w:rFonts w:asciiTheme="majorBidi" w:eastAsia="Times New Roman" w:hAnsiTheme="majorBidi" w:cs="B Mitra"/>
          <w:noProof w:val="0"/>
          <w:sz w:val="24"/>
          <w:szCs w:val="24"/>
          <w:lang w:bidi="ar-SA"/>
        </w:rPr>
        <w:t>‌</w:t>
      </w:r>
      <w:r w:rsidRPr="00256B75">
        <w:rPr>
          <w:rFonts w:asciiTheme="majorBidi" w:eastAsia="Times New Roman" w:hAnsiTheme="majorBidi" w:cs="B Mitra"/>
          <w:noProof w:val="0"/>
          <w:sz w:val="24"/>
          <w:szCs w:val="24"/>
          <w:rtl/>
          <w:lang w:bidi="ar-SA"/>
        </w:rPr>
        <w:t>هایي همچون سميت، پتانسيل سرطان‌زایي و جهش</w:t>
      </w:r>
      <w:r w:rsidRPr="00256B75">
        <w:rPr>
          <w:rFonts w:asciiTheme="majorBidi" w:eastAsia="Times New Roman" w:hAnsiTheme="majorBidi" w:cs="B Mitra"/>
          <w:noProof w:val="0"/>
          <w:sz w:val="24"/>
          <w:szCs w:val="24"/>
          <w:lang w:bidi="ar-SA"/>
        </w:rPr>
        <w:t>‌</w:t>
      </w:r>
      <w:r w:rsidRPr="00256B75">
        <w:rPr>
          <w:rFonts w:asciiTheme="majorBidi" w:eastAsia="Times New Roman" w:hAnsiTheme="majorBidi" w:cs="B Mitra"/>
          <w:noProof w:val="0"/>
          <w:sz w:val="24"/>
          <w:szCs w:val="24"/>
          <w:rtl/>
          <w:lang w:bidi="ar-SA"/>
        </w:rPr>
        <w:t>زایي بالا، پایداري بسيار طولاني و تجمع‌پذیري بالا در سطوح مختلف زنجيره غذایي هستند</w:t>
      </w:r>
      <w:r w:rsidR="00C62810">
        <w:rPr>
          <w:rFonts w:asciiTheme="majorBidi" w:eastAsia="Times New Roman" w:hAnsiTheme="majorBidi" w:cs="B Mitra"/>
          <w:noProof w:val="0"/>
          <w:lang w:bidi="ar-SA"/>
        </w:rPr>
        <w:t>.</w:t>
      </w:r>
      <w:r w:rsidR="00DB3337" w:rsidRPr="001D3BE9">
        <w:rPr>
          <w:rFonts w:asciiTheme="majorBidi" w:eastAsia="Times New Roman" w:hAnsiTheme="majorBidi" w:cs="B Mitra"/>
          <w:noProof w:val="0"/>
          <w:lang w:bidi="ar-SA"/>
        </w:rPr>
        <w:t>(Mashal et al., 2015)</w:t>
      </w:r>
      <w:r w:rsidRPr="00256B75">
        <w:rPr>
          <w:rFonts w:asciiTheme="majorBidi" w:eastAsia="Times New Roman" w:hAnsiTheme="majorBidi" w:cs="B Mitra"/>
          <w:noProof w:val="0"/>
          <w:sz w:val="24"/>
          <w:szCs w:val="24"/>
          <w:rtl/>
          <w:lang w:bidi="ar-SA"/>
        </w:rPr>
        <w:t xml:space="preserve"> </w:t>
      </w:r>
      <w:r w:rsidRPr="00256B75">
        <w:rPr>
          <w:rFonts w:asciiTheme="majorBidi" w:eastAsia="Times New Roman" w:hAnsiTheme="majorBidi" w:cs="B Mitra"/>
          <w:noProof w:val="0"/>
          <w:sz w:val="24"/>
          <w:szCs w:val="24"/>
          <w:rtl/>
        </w:rPr>
        <w:t>کاردان یامچي و همکاران (1400) در یک مقاله ی مرور سیستماتیک به بررسی ارتباط میزان فلزات سنگین آب آشامیدنی با سرطان پرداخته‌اند. نتایج مرور مطالعات نشان داد که وجود فلزات سنگین در آب،  تاثیرات زیادی در ریسک سرطانزایی انسان‌ دارد. در برخی از مطالعات آنالیزهای انجام شده از نمونه های آب، رابطه معناداری را در خصوص میزان فلزات سنگین با بروز سرطان نشان داده است. محاسبه شاخص های مختلف از قبیل خطر سرطانزایی(</w:t>
      </w:r>
      <w:r w:rsidRPr="001D3BE9">
        <w:rPr>
          <w:rFonts w:asciiTheme="majorBidi" w:eastAsia="Times New Roman" w:hAnsiTheme="majorBidi" w:cs="B Mitra"/>
          <w:noProof w:val="0"/>
        </w:rPr>
        <w:t>CR</w:t>
      </w:r>
      <w:r w:rsidRPr="00256B75">
        <w:rPr>
          <w:rFonts w:asciiTheme="majorBidi" w:eastAsia="Times New Roman" w:hAnsiTheme="majorBidi" w:cs="B Mitra"/>
          <w:noProof w:val="0"/>
          <w:sz w:val="24"/>
          <w:szCs w:val="24"/>
          <w:rtl/>
        </w:rPr>
        <w:t>)، خطر کلی سرطان(</w:t>
      </w:r>
      <w:r w:rsidRPr="001D3BE9">
        <w:rPr>
          <w:rFonts w:asciiTheme="majorBidi" w:eastAsia="Times New Roman" w:hAnsiTheme="majorBidi" w:cs="B Mitra"/>
          <w:noProof w:val="0"/>
        </w:rPr>
        <w:t>TCR</w:t>
      </w:r>
      <w:r w:rsidRPr="00256B75">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rPr>
        <w:lastRenderedPageBreak/>
        <w:t xml:space="preserve">شاخص </w:t>
      </w:r>
      <w:r w:rsidRPr="001D3BE9">
        <w:rPr>
          <w:rFonts w:asciiTheme="majorBidi" w:eastAsia="Times New Roman" w:hAnsiTheme="majorBidi" w:cs="B Mitra"/>
          <w:noProof w:val="0"/>
        </w:rPr>
        <w:t>ELCR</w:t>
      </w:r>
      <w:r w:rsidRPr="00256B75">
        <w:rPr>
          <w:rFonts w:asciiTheme="majorBidi" w:eastAsia="Times New Roman" w:hAnsiTheme="majorBidi" w:cs="B Mitra"/>
          <w:noProof w:val="0"/>
          <w:sz w:val="24"/>
          <w:szCs w:val="24"/>
          <w:rtl/>
        </w:rPr>
        <w:t>، شاخص ارزیابی ریسک سلامت(</w:t>
      </w:r>
      <w:r w:rsidRPr="001D3BE9">
        <w:rPr>
          <w:rFonts w:asciiTheme="majorBidi" w:eastAsia="Times New Roman" w:hAnsiTheme="majorBidi" w:cs="B Mitra"/>
          <w:noProof w:val="0"/>
        </w:rPr>
        <w:t>HRAEPA</w:t>
      </w:r>
      <w:r w:rsidRPr="00256B75">
        <w:rPr>
          <w:rFonts w:asciiTheme="majorBidi" w:eastAsia="Times New Roman" w:hAnsiTheme="majorBidi" w:cs="B Mitra"/>
          <w:noProof w:val="0"/>
          <w:sz w:val="24"/>
          <w:szCs w:val="24"/>
          <w:rtl/>
        </w:rPr>
        <w:t>) در خصوص اثرات سرطانزایی فلزات سنگین و مقایسه آن با استانداردها در مطالعات مختلف نشان می دهد اکثر فلزات سنگین خصوصا آرسنیک، سرب، کادمیوم و کروم پتانسیل بالایی در سرطانزایی در انسان از طریق آب آشامیدنی دارند. همچنین برخی مطالعات بر ارتباط میزان  فلزات سنگین در آب با بروز سرطان تاکید داشتند. افزایش غلظت فلزات سنگین و ترکیبات آنها از حداکثر غلظت مجاز در آبهای آشامیدنی، اثرات سوء بر سلامتی انسان داشته و جهش زایی یا سرطان زایی را به دنبال دارد. برای پیشگیری از اثرات مضر فلزات سنگین در آب، اولین گام، کنترل منابع آلاینده بوده و پایش مستمر و تصفیه پیش از مصرف، اهمیت و لزوم بیشتری پیدا می‌کند</w:t>
      </w:r>
      <w:r w:rsidR="00DB3337" w:rsidRPr="001D3BE9">
        <w:rPr>
          <w:rFonts w:asciiTheme="majorBidi" w:eastAsia="Times New Roman" w:hAnsiTheme="majorBidi" w:cs="B Mitra"/>
          <w:noProof w:val="0"/>
        </w:rPr>
        <w:t>(kardan yamchi et al</w:t>
      </w:r>
      <w:r w:rsidR="00434E01" w:rsidRPr="001D3BE9">
        <w:rPr>
          <w:rFonts w:asciiTheme="majorBidi" w:eastAsia="Times New Roman" w:hAnsiTheme="majorBidi" w:cs="B Mitra"/>
          <w:noProof w:val="0"/>
        </w:rPr>
        <w:t>.,</w:t>
      </w:r>
      <w:r w:rsidR="00DB3337" w:rsidRPr="001D3BE9">
        <w:rPr>
          <w:rFonts w:asciiTheme="majorBidi" w:eastAsia="Times New Roman" w:hAnsiTheme="majorBidi" w:cs="B Mitra"/>
          <w:noProof w:val="0"/>
        </w:rPr>
        <w:t xml:space="preserve"> 2015)</w:t>
      </w:r>
      <w:r w:rsidR="00DB3337" w:rsidRPr="001D3BE9">
        <w:rPr>
          <w:rFonts w:asciiTheme="majorBidi" w:eastAsia="Times New Roman" w:hAnsiTheme="majorBidi" w:cs="B Mitra"/>
          <w:noProof w:val="0"/>
          <w:rtl/>
        </w:rPr>
        <w:t>.</w:t>
      </w:r>
    </w:p>
    <w:p w:rsidR="00711699" w:rsidRPr="00256B75" w:rsidRDefault="00711699" w:rsidP="00434E01">
      <w:pPr>
        <w:jc w:val="both"/>
        <w:rPr>
          <w:rFonts w:asciiTheme="majorBidi" w:hAnsiTheme="majorBidi" w:cs="B Mitra"/>
          <w:sz w:val="24"/>
          <w:szCs w:val="24"/>
          <w:rtl/>
        </w:rPr>
      </w:pPr>
      <w:r w:rsidRPr="001D3BE9">
        <w:rPr>
          <w:rFonts w:asciiTheme="majorBidi" w:eastAsia="Times New Roman" w:hAnsiTheme="majorBidi" w:cs="B Mitra"/>
          <w:noProof w:val="0"/>
          <w:sz w:val="24"/>
          <w:szCs w:val="24"/>
          <w:rtl/>
          <w:lang w:bidi="ar-SA"/>
        </w:rPr>
        <w:t>در پژوهش‌هاي زيست محيطي برخي از شاخص‌هاي محاسباتي وجود دارند که بر مبناي آنها شدت آلودگي مورد ارزيابي قرار مي‌گيرد. از اين شاخص‌ها براي مقايسه، ارزيابي، پايش و همچنين مديريت اثرات عناصر آلاینده استفاده مي‌شود</w:t>
      </w:r>
      <w:r w:rsidRPr="00256B75">
        <w:rPr>
          <w:rFonts w:asciiTheme="majorBidi" w:eastAsia="Times New Roman" w:hAnsiTheme="majorBidi" w:cs="B Mitra"/>
          <w:noProof w:val="0"/>
          <w:sz w:val="24"/>
          <w:szCs w:val="24"/>
          <w:rtl/>
          <w:lang w:bidi="ar-SA"/>
        </w:rPr>
        <w:t xml:space="preserve"> </w:t>
      </w:r>
      <w:r w:rsidR="00DB3337" w:rsidRPr="001D3BE9">
        <w:rPr>
          <w:rFonts w:asciiTheme="majorBidi" w:eastAsia="Times New Roman" w:hAnsiTheme="majorBidi" w:cs="B Mitra"/>
          <w:noProof w:val="0"/>
          <w:lang w:bidi="ar-SA"/>
        </w:rPr>
        <w:t>(De Silva., 2016</w:t>
      </w:r>
      <w:r w:rsidR="00DB3337" w:rsidRPr="00256B75">
        <w:rPr>
          <w:rFonts w:asciiTheme="majorBidi" w:eastAsia="Times New Roman" w:hAnsiTheme="majorBidi" w:cs="B Mitra"/>
          <w:noProof w:val="0"/>
          <w:sz w:val="24"/>
          <w:szCs w:val="24"/>
          <w:lang w:bidi="ar-SA"/>
        </w:rPr>
        <w:t>).</w:t>
      </w:r>
      <w:r w:rsidRPr="00256B75">
        <w:rPr>
          <w:rFonts w:asciiTheme="majorBidi" w:eastAsia="Times New Roman" w:hAnsiTheme="majorBidi" w:cs="B Mitra"/>
          <w:noProof w:val="0"/>
          <w:sz w:val="24"/>
          <w:szCs w:val="24"/>
          <w:rtl/>
          <w:lang w:bidi="ar-SA"/>
        </w:rPr>
        <w:t xml:space="preserve"> برخي از محققين نيز مقياس‌هاي را براي تبديل نتايج عددي به دست آمده به درجه‌هايي از شدت آلودگي پيشنهاد کرده‌اند</w:t>
      </w:r>
      <w:r w:rsidRPr="00256B75">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lang w:bidi="ar-SA"/>
        </w:rPr>
        <w:t>ارزيابي شدت آلودگی توسط فلزات سنگين با استفاده از شاخص‌هاي مختلفي از جمله ریسک اکولوژیک</w:t>
      </w:r>
      <w:r w:rsidRPr="00256B75">
        <w:rPr>
          <w:rFonts w:asciiTheme="majorBidi" w:eastAsia="Times New Roman" w:hAnsiTheme="majorBidi" w:cs="B Mitra"/>
          <w:noProof w:val="0"/>
          <w:sz w:val="24"/>
          <w:szCs w:val="24"/>
          <w:vertAlign w:val="superscript"/>
          <w:rtl/>
          <w:lang w:bidi="ar-SA"/>
        </w:rPr>
        <w:footnoteReference w:id="1"/>
      </w:r>
      <w:r w:rsidRPr="00256B75">
        <w:rPr>
          <w:rFonts w:asciiTheme="majorBidi" w:eastAsia="Times New Roman" w:hAnsiTheme="majorBidi" w:cs="B Mitra"/>
          <w:noProof w:val="0"/>
          <w:sz w:val="24"/>
          <w:szCs w:val="24"/>
          <w:rtl/>
          <w:lang w:bidi="ar-SA"/>
        </w:rPr>
        <w:t>، ریسک بهداشتی</w:t>
      </w:r>
      <w:r w:rsidRPr="00256B75">
        <w:rPr>
          <w:rFonts w:asciiTheme="majorBidi" w:eastAsia="Times New Roman" w:hAnsiTheme="majorBidi" w:cs="B Mitra"/>
          <w:noProof w:val="0"/>
          <w:sz w:val="24"/>
          <w:szCs w:val="24"/>
          <w:vertAlign w:val="superscript"/>
          <w:rtl/>
          <w:lang w:bidi="ar-SA"/>
        </w:rPr>
        <w:footnoteReference w:id="2"/>
      </w:r>
      <w:r w:rsidRPr="00256B75">
        <w:rPr>
          <w:rFonts w:asciiTheme="majorBidi" w:eastAsia="Times New Roman" w:hAnsiTheme="majorBidi" w:cs="B Mitra"/>
          <w:noProof w:val="0"/>
          <w:sz w:val="24"/>
          <w:szCs w:val="24"/>
          <w:rtl/>
          <w:lang w:bidi="ar-SA"/>
        </w:rPr>
        <w:t xml:space="preserve"> صورت مي‌گيرد</w:t>
      </w:r>
      <w:r w:rsidR="00434E01" w:rsidRPr="001D3BE9">
        <w:rPr>
          <w:rFonts w:asciiTheme="majorBidi" w:eastAsia="Times New Roman" w:hAnsiTheme="majorBidi" w:cs="B Mitra"/>
          <w:noProof w:val="0"/>
        </w:rPr>
        <w:t>(Krzysztof et al., 2004)</w:t>
      </w:r>
      <w:r w:rsidR="00434E01" w:rsidRPr="001D3BE9">
        <w:rPr>
          <w:rFonts w:asciiTheme="majorBidi" w:hAnsiTheme="majorBidi" w:cs="B Mitra"/>
          <w:rtl/>
        </w:rPr>
        <w:t>.</w:t>
      </w:r>
    </w:p>
    <w:p w:rsidR="00711699" w:rsidRPr="00256B75" w:rsidRDefault="00711699" w:rsidP="00395F4B">
      <w:pPr>
        <w:jc w:val="both"/>
        <w:rPr>
          <w:rFonts w:asciiTheme="majorBidi" w:hAnsiTheme="majorBidi" w:cs="B Mitra"/>
          <w:sz w:val="24"/>
          <w:szCs w:val="24"/>
          <w:rtl/>
        </w:rPr>
      </w:pPr>
      <w:r w:rsidRPr="00256B75">
        <w:rPr>
          <w:rFonts w:asciiTheme="majorBidi" w:hAnsiTheme="majorBidi" w:cs="B Mitra"/>
          <w:sz w:val="24"/>
          <w:szCs w:val="24"/>
          <w:rtl/>
        </w:rPr>
        <w:t>منابع آب زیرزمینی، در مناطق خشک و نیمه خشـک بزرگتـرین ذخـیـره آب شـیرین قابل دسترس و قابل اطمینان  محسوب می‌شوند. منابع آب زیرزمینی به دلیل اسـتعداد آلـودگی کمتـر و همچنین  ظرفیت ذخیره زیاد نسبت به آبهاي سطحی به عنـوان یک منبع مهم در منابع آب مورد توجه هستند. همچنـین، خطـر آلودگی کمتر این منابع نسبت به سایرین موجب شـده تـا حتـی در مناطقی که کمبودي از لحاظ آب سطحی احساس نمـی‌شـود نیز از این منابع استفاده شود. هرچند به نظر می‌رسد تأثیرپذیري منابع آب زیرزمینی از محیط اطراف نسبت به منابع آب سـطحی کمتر باشد، اما پژوهش‌ها نشان مـی‌دهـد کـه همگـام بـا منـابع سطحی، کمیت و کیفیت آبهاي زیرزمینی نیز از عوامل محیطی تأثیر می‌پذیرد و حتی در برخی از موارد این تأثیرات شـدیدتر و ماندگارتر است. زیرا بر خلاف منابع آب سطحی، آلودگی منـابع و سفره</w:t>
      </w:r>
      <w:r w:rsidRPr="00256B75">
        <w:rPr>
          <w:rFonts w:asciiTheme="majorBidi" w:hAnsiTheme="majorBidi" w:cs="B Mitra"/>
          <w:sz w:val="24"/>
          <w:szCs w:val="24"/>
        </w:rPr>
        <w:t>‌</w:t>
      </w:r>
      <w:r w:rsidRPr="00256B75">
        <w:rPr>
          <w:rFonts w:asciiTheme="majorBidi" w:hAnsiTheme="majorBidi" w:cs="B Mitra"/>
          <w:sz w:val="24"/>
          <w:szCs w:val="24"/>
          <w:rtl/>
        </w:rPr>
        <w:t xml:space="preserve">هاي آب زیر زمینی اغلب غیر قابل بازگشـت اسـت، چـرا که نوسازي آب در اعماق زمین در مقایسه با آبهـاي سـطحی، بسیارکند است </w:t>
      </w:r>
      <w:r w:rsidR="00395F4B" w:rsidRPr="00256B75">
        <w:rPr>
          <w:rFonts w:asciiTheme="majorBidi" w:hAnsiTheme="majorBidi" w:cs="B Mitra"/>
          <w:sz w:val="24"/>
          <w:szCs w:val="24"/>
          <w:rtl/>
        </w:rPr>
        <w:t>(وحدتی، 1396).</w:t>
      </w:r>
    </w:p>
    <w:p w:rsidR="00711699" w:rsidRPr="00256B75" w:rsidRDefault="00711699" w:rsidP="00395F4B">
      <w:pPr>
        <w:jc w:val="both"/>
        <w:rPr>
          <w:rFonts w:asciiTheme="majorBidi" w:hAnsiTheme="majorBidi" w:cs="B Mitra"/>
          <w:sz w:val="24"/>
          <w:szCs w:val="24"/>
          <w:rtl/>
        </w:rPr>
      </w:pPr>
      <w:r w:rsidRPr="00256B75">
        <w:rPr>
          <w:rFonts w:asciiTheme="majorBidi" w:hAnsiTheme="majorBidi" w:cs="B Mitra"/>
          <w:sz w:val="24"/>
          <w:szCs w:val="24"/>
          <w:rtl/>
        </w:rPr>
        <w:t xml:space="preserve"> فلزات سنگین از طریق دفن زایدات شهری، صنایع، حمل و نقل، فعالیت‌های کشاورزی و کاربرد آفت کش‌ها و کودهای شیمیایی در محیط انتشار یافته و اثرات نامطلوبی بر آن می‌گذارد. به دلیل داشتن ویژگی‌هایی نظیر تجمع پذیری در بافت‌ها، تجزیه</w:t>
      </w:r>
      <w:r w:rsidRPr="00256B75">
        <w:rPr>
          <w:rFonts w:asciiTheme="majorBidi" w:hAnsiTheme="majorBidi" w:cs="B Mitra"/>
          <w:sz w:val="24"/>
          <w:szCs w:val="24"/>
        </w:rPr>
        <w:t>‌</w:t>
      </w:r>
      <w:r w:rsidRPr="00256B75">
        <w:rPr>
          <w:rFonts w:asciiTheme="majorBidi" w:hAnsiTheme="majorBidi" w:cs="B Mitra"/>
          <w:sz w:val="24"/>
          <w:szCs w:val="24"/>
          <w:rtl/>
        </w:rPr>
        <w:t xml:space="preserve">ناپذیری، مقاومت به فعل و انفعالات بیولوژیکی با راه‌یابی به زنجیره غذایی موجودات زنده و در نهایت انسان را تحت تاثیر عوارض سمیت، سرطان‌زایی و اثرات ژنتیکی کوتاه و بلند مدت قرار می‌دهند، به همین دلیل موضوع فلزات سنگین در اکثر جوامع مورد توجه قرار گرفته است </w:t>
      </w:r>
      <w:r w:rsidR="00395F4B" w:rsidRPr="00256B75">
        <w:rPr>
          <w:rFonts w:asciiTheme="majorBidi" w:hAnsiTheme="majorBidi" w:cs="B Mitra"/>
          <w:sz w:val="24"/>
          <w:szCs w:val="24"/>
          <w:rtl/>
        </w:rPr>
        <w:t>(ولی نژاد و صیادی، 1395).</w:t>
      </w:r>
    </w:p>
    <w:p w:rsidR="00EC6EF0" w:rsidRPr="00256B75" w:rsidRDefault="00EC6EF0" w:rsidP="00C62810">
      <w:pPr>
        <w:jc w:val="both"/>
        <w:rPr>
          <w:rFonts w:asciiTheme="majorBidi" w:hAnsiTheme="majorBidi" w:cs="B Mitra"/>
          <w:sz w:val="24"/>
          <w:szCs w:val="24"/>
        </w:rPr>
      </w:pPr>
      <w:r w:rsidRPr="00256B75">
        <w:rPr>
          <w:rFonts w:asciiTheme="majorBidi" w:hAnsiTheme="majorBidi" w:cs="B Mitra"/>
          <w:sz w:val="24"/>
          <w:szCs w:val="24"/>
          <w:rtl/>
        </w:rPr>
        <w:t>فرآیند انباشت زیستی سبب افزایش غلظت فلزات سنگین در سطوح مختلف زنجیره غذایی شده و تعادل اکوسیستم‌های آبی و سلامت عمومی جوامع انسانی را به مخاطره می‌اندازد. تجمع این آلاینده‌ها در اندام‌های حیاتی بدن، از جمله کبد، اختلالات جدی در عملکرد سیستم‌های عصبی، ایمنی و گردش خون ایجاد می‌کند. همچنین، استمرار حضور فلزاتی نظیر کادمیوم و کروم در بدن، به دلیل ماهیت تجمعی و پایداری بالا، ریسک بروز بیماری‌های سرطانی را به‌</w:t>
      </w:r>
      <w:r w:rsidR="00C62810">
        <w:rPr>
          <w:rFonts w:asciiTheme="majorBidi" w:hAnsiTheme="majorBidi" w:cs="B Mitra" w:hint="cs"/>
          <w:sz w:val="24"/>
          <w:szCs w:val="24"/>
          <w:rtl/>
        </w:rPr>
        <w:t xml:space="preserve"> </w:t>
      </w:r>
      <w:r w:rsidRPr="00256B75">
        <w:rPr>
          <w:rFonts w:asciiTheme="majorBidi" w:hAnsiTheme="majorBidi" w:cs="B Mitra"/>
          <w:sz w:val="24"/>
          <w:szCs w:val="24"/>
          <w:rtl/>
        </w:rPr>
        <w:t>شدت افزایش می‌دهد</w:t>
      </w:r>
      <w:r w:rsidRPr="00256B75">
        <w:rPr>
          <w:rFonts w:asciiTheme="majorBidi" w:hAnsiTheme="majorBidi" w:cs="B Mitra"/>
          <w:sz w:val="24"/>
          <w:szCs w:val="24"/>
        </w:rPr>
        <w:t xml:space="preserve"> </w:t>
      </w:r>
      <w:r w:rsidR="00C62810">
        <w:rPr>
          <w:rFonts w:asciiTheme="majorBidi" w:hAnsiTheme="majorBidi" w:cs="B Mitra"/>
          <w:sz w:val="24"/>
          <w:szCs w:val="24"/>
        </w:rPr>
        <w:t>.</w:t>
      </w:r>
      <w:r w:rsidRPr="001D3BE9">
        <w:rPr>
          <w:rFonts w:asciiTheme="majorBidi" w:hAnsiTheme="majorBidi" w:cs="B Mitra"/>
        </w:rPr>
        <w:t>(Karki et al., 2024; Khan et al., 2023)</w:t>
      </w:r>
    </w:p>
    <w:p w:rsidR="00711699" w:rsidRPr="00256B75" w:rsidRDefault="00711699" w:rsidP="00FB3686">
      <w:pPr>
        <w:jc w:val="both"/>
        <w:rPr>
          <w:rFonts w:asciiTheme="majorBidi" w:hAnsiTheme="majorBidi" w:cs="B Mitra"/>
          <w:sz w:val="24"/>
          <w:szCs w:val="24"/>
          <w:rtl/>
        </w:rPr>
      </w:pPr>
      <w:r w:rsidRPr="00256B75">
        <w:rPr>
          <w:rFonts w:asciiTheme="majorBidi" w:hAnsiTheme="majorBidi" w:cs="B Mitra"/>
          <w:sz w:val="24"/>
          <w:szCs w:val="24"/>
          <w:rtl/>
        </w:rPr>
        <w:t>پایداري فلزات سنگین در محیط</w:t>
      </w:r>
      <w:r w:rsidRPr="00256B75">
        <w:rPr>
          <w:rFonts w:asciiTheme="majorBidi" w:hAnsiTheme="majorBidi" w:cs="B Mitra"/>
          <w:sz w:val="24"/>
          <w:szCs w:val="24"/>
        </w:rPr>
        <w:t>‌</w:t>
      </w:r>
      <w:r w:rsidRPr="00256B75">
        <w:rPr>
          <w:rFonts w:asciiTheme="majorBidi" w:hAnsiTheme="majorBidi" w:cs="B Mitra"/>
          <w:sz w:val="24"/>
          <w:szCs w:val="24"/>
          <w:rtl/>
        </w:rPr>
        <w:t>زیسـت و ورود آنهـا بـه زنجیـره غـذایی و خاصـیت تجمعـی آنهـا باعـث بـروز انـواع سرطان‌ها، اختلال در کار آنـزیم‌هـا و مسـمومیت‌هـاي حـاد در انسان و سایر موجودات می‌شود</w:t>
      </w:r>
      <w:r w:rsidR="00FB3686" w:rsidRPr="001D3BE9">
        <w:rPr>
          <w:rFonts w:asciiTheme="majorBidi" w:hAnsiTheme="majorBidi" w:cs="B Mitra"/>
        </w:rPr>
        <w:t>.(Wang et al., 2005</w:t>
      </w:r>
      <w:r w:rsidR="00FB3686" w:rsidRPr="00256B75">
        <w:rPr>
          <w:rFonts w:asciiTheme="majorBidi" w:hAnsiTheme="majorBidi" w:cs="B Mitra"/>
          <w:sz w:val="24"/>
          <w:szCs w:val="24"/>
        </w:rPr>
        <w:t>)</w:t>
      </w:r>
      <w:r w:rsidRPr="00256B75">
        <w:rPr>
          <w:rFonts w:asciiTheme="majorBidi" w:hAnsiTheme="majorBidi" w:cs="B Mitra"/>
          <w:sz w:val="24"/>
          <w:szCs w:val="24"/>
          <w:rtl/>
        </w:rPr>
        <w:t xml:space="preserve"> این آلاینده‌ها در انسان  منجر به عوارض مختلفی از جمله آسیب به مغز و کاهش توانایی ذهنی و کاهش سطح متابولیسم انرژی می‌شوند و همچنین عوارض خطرناکی در  سیستم گردش خون، قلب، کلیه، کبد، ریه و سایر بافت‌ها و  اندام‌های حیاتی ایجاد می‌کنند. فلزات سنگین در بدن فاقد توانایی تجزیه، شکست و تبدیل‌شدن به یکدیگر می‌باشند و در بافت‌ها و اندام‌های جانداران تجمع کرده و سلامتی را به مخاطره می‌اندازند</w:t>
      </w:r>
      <w:r w:rsidR="00FB3686" w:rsidRPr="00256B75">
        <w:rPr>
          <w:rFonts w:asciiTheme="majorBidi" w:hAnsiTheme="majorBidi" w:cs="B Mitra"/>
          <w:sz w:val="24"/>
          <w:szCs w:val="24"/>
          <w:rtl/>
        </w:rPr>
        <w:t>(وحدتی، 1396).</w:t>
      </w:r>
    </w:p>
    <w:p w:rsidR="00711699" w:rsidRPr="00256B75" w:rsidRDefault="00711699" w:rsidP="00FB3686">
      <w:pPr>
        <w:jc w:val="both"/>
        <w:rPr>
          <w:rFonts w:asciiTheme="majorBidi" w:hAnsiTheme="majorBidi" w:cs="B Mitra"/>
          <w:sz w:val="24"/>
          <w:szCs w:val="24"/>
          <w:rtl/>
        </w:rPr>
      </w:pPr>
      <w:r w:rsidRPr="00256B75">
        <w:rPr>
          <w:rFonts w:asciiTheme="majorBidi" w:hAnsiTheme="majorBidi" w:cs="B Mitra"/>
          <w:sz w:val="24"/>
          <w:szCs w:val="24"/>
          <w:rtl/>
        </w:rPr>
        <w:t xml:space="preserve">در پژوهش‌هاي زيست محيطي برخي از شاخص‌هاي محاسباتي وجود دارند که بر مبناي آنها شدت آلودگي مورد ارزيابي قرار مي‌گيرد. از اين شاخص‌ها براي مقايسه، ارزيابي، پايش و همچنين مديريت اثرات عناصر آلاینده استفاده مي‌شود. ارزيابي شدت آلودگی توسط فلزات سنگين با استفاده از شاخص‌هاي مختلفي از جمله شاخص ریسک بهداشتی صورت مي‌گيرد </w:t>
      </w:r>
      <w:r w:rsidR="00FB3686" w:rsidRPr="00256B75">
        <w:rPr>
          <w:rFonts w:asciiTheme="majorBidi" w:hAnsiTheme="majorBidi" w:cs="B Mitra"/>
          <w:sz w:val="24"/>
          <w:szCs w:val="24"/>
          <w:rtl/>
        </w:rPr>
        <w:t>(سروستانی و مهدوی، 1398).</w:t>
      </w:r>
    </w:p>
    <w:p w:rsidR="007F77C3" w:rsidRPr="00256B75" w:rsidRDefault="00711699" w:rsidP="00C62810">
      <w:pPr>
        <w:jc w:val="both"/>
        <w:rPr>
          <w:rFonts w:asciiTheme="majorBidi" w:hAnsiTheme="majorBidi" w:cs="B Mitra"/>
          <w:sz w:val="24"/>
          <w:szCs w:val="24"/>
          <w:rtl/>
        </w:rPr>
      </w:pPr>
      <w:r w:rsidRPr="00256B75">
        <w:rPr>
          <w:rFonts w:asciiTheme="majorBidi" w:hAnsiTheme="majorBidi" w:cs="B Mitra"/>
          <w:sz w:val="24"/>
          <w:szCs w:val="24"/>
          <w:rtl/>
        </w:rPr>
        <w:lastRenderedPageBreak/>
        <w:t>ارزیابی ریسک، به طور کلی فرایندي است که احتمـال سـوء اثر یک عامل (فیزیکی، شیمیایی یـا سـایر عوامـل)، فراینـدهاي صنعتی، تکنولوژي یا فرایندهاي طبیعی را به صـورت کمّـی یـا کیفی بررسی می‌کند. تعریف سوءاثر تا حد زیادي به قضاوت تصمیم سازان بسـتگی دارد. سـوءاثـر ممکـن اسـت مـرگ یـا بیماري انسان</w:t>
      </w:r>
      <w:r w:rsidRPr="00256B75">
        <w:rPr>
          <w:rFonts w:asciiTheme="majorBidi" w:hAnsiTheme="majorBidi" w:cs="B Mitra"/>
          <w:sz w:val="24"/>
          <w:szCs w:val="24"/>
        </w:rPr>
        <w:t>‌</w:t>
      </w:r>
      <w:r w:rsidRPr="00256B75">
        <w:rPr>
          <w:rFonts w:asciiTheme="majorBidi" w:hAnsiTheme="majorBidi" w:cs="B Mitra"/>
          <w:sz w:val="24"/>
          <w:szCs w:val="24"/>
          <w:rtl/>
        </w:rPr>
        <w:t>ها، خرابی یـک نیروگـاه انـرژي هسـته</w:t>
      </w:r>
      <w:r w:rsidRPr="00256B75">
        <w:rPr>
          <w:rFonts w:asciiTheme="majorBidi" w:hAnsiTheme="majorBidi" w:cs="B Mitra"/>
          <w:sz w:val="24"/>
          <w:szCs w:val="24"/>
        </w:rPr>
        <w:t>‌</w:t>
      </w:r>
      <w:r w:rsidRPr="00256B75">
        <w:rPr>
          <w:rFonts w:asciiTheme="majorBidi" w:hAnsiTheme="majorBidi" w:cs="B Mitra"/>
          <w:sz w:val="24"/>
          <w:szCs w:val="24"/>
          <w:rtl/>
        </w:rPr>
        <w:t>اي، بـروز حادثه اي در یک کارخانه شیمیایی و یا از دست دادن منابع مالی باشد</w:t>
      </w:r>
      <w:r w:rsidR="00AD7203" w:rsidRPr="00256B75">
        <w:rPr>
          <w:rFonts w:asciiTheme="majorBidi" w:hAnsiTheme="majorBidi" w:cs="B Mitra"/>
          <w:sz w:val="24"/>
          <w:szCs w:val="24"/>
        </w:rPr>
        <w:t>(</w:t>
      </w:r>
      <w:r w:rsidR="00AD7203" w:rsidRPr="001D3BE9">
        <w:rPr>
          <w:rFonts w:asciiTheme="majorBidi" w:hAnsiTheme="majorBidi" w:cs="B Mitra"/>
        </w:rPr>
        <w:t>Molak, 1997)</w:t>
      </w:r>
      <w:r w:rsidRPr="00256B75">
        <w:rPr>
          <w:rFonts w:asciiTheme="majorBidi" w:hAnsiTheme="majorBidi" w:cs="B Mitra"/>
          <w:sz w:val="24"/>
          <w:szCs w:val="24"/>
          <w:rtl/>
        </w:rPr>
        <w:t>. مطابق تعریف ارائه شده توسط سـازمان بهداشـت جهانی (</w:t>
      </w:r>
      <w:r w:rsidRPr="00256B75">
        <w:rPr>
          <w:rFonts w:asciiTheme="majorBidi" w:hAnsiTheme="majorBidi" w:cs="B Mitra"/>
          <w:sz w:val="24"/>
          <w:szCs w:val="24"/>
        </w:rPr>
        <w:t>WHO</w:t>
      </w:r>
      <w:r w:rsidRPr="00256B75">
        <w:rPr>
          <w:rFonts w:asciiTheme="majorBidi" w:hAnsiTheme="majorBidi" w:cs="B Mitra"/>
          <w:sz w:val="24"/>
          <w:szCs w:val="24"/>
        </w:rPr>
        <w:footnoteReference w:id="3"/>
      </w:r>
      <w:r w:rsidRPr="00256B75">
        <w:rPr>
          <w:rFonts w:asciiTheme="majorBidi" w:hAnsiTheme="majorBidi" w:cs="B Mitra"/>
          <w:sz w:val="24"/>
          <w:szCs w:val="24"/>
          <w:rtl/>
        </w:rPr>
        <w:t xml:space="preserve">)، این فرایند با هدف محاسبه یـا بـرآورد خطـر موجود براي یک ارگانیسم، سیستم یا جمعیت به کار می‌رود و مکانیسمی را براي بررسی اطلاعات مرتبط با تخمین پیامدهاي بهداشتی و زیست محیطی فراهم کنـد </w:t>
      </w:r>
      <w:r w:rsidR="00B647E1" w:rsidRPr="00256B75">
        <w:rPr>
          <w:rFonts w:asciiTheme="majorBidi" w:hAnsiTheme="majorBidi" w:cs="B Mitra"/>
          <w:sz w:val="24"/>
          <w:szCs w:val="24"/>
          <w:rtl/>
        </w:rPr>
        <w:t>(کاریاب و همکاران، 1392).</w:t>
      </w:r>
      <w:r w:rsidRPr="00256B75">
        <w:rPr>
          <w:rFonts w:asciiTheme="majorBidi" w:hAnsiTheme="majorBidi" w:cs="B Mitra"/>
          <w:sz w:val="24"/>
          <w:szCs w:val="24"/>
          <w:rtl/>
        </w:rPr>
        <w:t xml:space="preserve"> ارزیـابی خطـر در چهار گام شناسـایی مخـاطرات، ارزیـابی دوز پاسـخ، ارزیـابی مواجهه و توصیف خطرات به انجام می‌رسد </w:t>
      </w:r>
      <w:r w:rsidR="00B647E1" w:rsidRPr="001D3BE9">
        <w:rPr>
          <w:rFonts w:asciiTheme="majorBidi" w:hAnsiTheme="majorBidi" w:cs="B Mitra"/>
        </w:rPr>
        <w:t>(Covello &amp; Mumpower,</w:t>
      </w:r>
      <w:r w:rsidR="00C62810">
        <w:rPr>
          <w:rFonts w:asciiTheme="majorBidi" w:hAnsiTheme="majorBidi" w:cs="B Mitra"/>
        </w:rPr>
        <w:t xml:space="preserve"> 1</w:t>
      </w:r>
      <w:r w:rsidR="00B647E1" w:rsidRPr="001D3BE9">
        <w:rPr>
          <w:rFonts w:asciiTheme="majorBidi" w:hAnsiTheme="majorBidi" w:cs="B Mitra"/>
        </w:rPr>
        <w:t>993)</w:t>
      </w:r>
      <w:r w:rsidR="00B647E1" w:rsidRPr="001D3BE9">
        <w:rPr>
          <w:rFonts w:asciiTheme="majorBidi" w:hAnsiTheme="majorBidi" w:cs="B Mitra"/>
          <w:rtl/>
        </w:rPr>
        <w:t>.</w:t>
      </w:r>
      <w:r w:rsidRPr="00256B75">
        <w:rPr>
          <w:rFonts w:asciiTheme="majorBidi" w:hAnsiTheme="majorBidi" w:cs="B Mitra"/>
          <w:sz w:val="24"/>
          <w:szCs w:val="24"/>
          <w:rtl/>
        </w:rPr>
        <w:t xml:space="preserve"> در ایــن راســتا مطالعــات گســترده‌اي در منــاطق مختلــف صورت گرفته است. براي مثال ریکولفی  و همکـاران (2020) بـه بررسی ارزیابی ریسـک عناصـر سـمی در آب شـرب جنـوب موزامبیک پرداخته و دریافتنـد کـه شـاخص خطـر در فصـول مرطوب بیشتر از فصول خشک و همچنین در کودکان بیشتر از بزرگسالان بوده اسـت</w:t>
      </w:r>
      <w:r w:rsidR="00C62810">
        <w:rPr>
          <w:rFonts w:asciiTheme="majorBidi" w:hAnsiTheme="majorBidi" w:cs="B Mitra"/>
        </w:rPr>
        <w:t xml:space="preserve"> (Ricolfi et al., 2020).</w:t>
      </w:r>
      <w:r w:rsidRPr="001D3BE9">
        <w:rPr>
          <w:rFonts w:asciiTheme="majorBidi" w:hAnsiTheme="majorBidi" w:cs="B Mitra"/>
          <w:rtl/>
        </w:rPr>
        <w:t xml:space="preserve"> </w:t>
      </w:r>
      <w:r w:rsidRPr="00256B75">
        <w:rPr>
          <w:rFonts w:asciiTheme="majorBidi" w:hAnsiTheme="majorBidi" w:cs="B Mitra"/>
          <w:sz w:val="24"/>
          <w:szCs w:val="24"/>
          <w:rtl/>
        </w:rPr>
        <w:t xml:space="preserve">مطالعـات دونـگ و همکـاران (2020) بـه ارزیابی ریسک ناشی از فلزات سنگین در دالیان چین پرداختـه و تأیید کردند که هگزاکلروبنزن و آرسنیک اصلی‌ترین عوامـل خطرساز سرطانزا در انسان هستند. </w:t>
      </w:r>
      <w:r w:rsidR="007F77C3" w:rsidRPr="001D3BE9">
        <w:rPr>
          <w:rFonts w:asciiTheme="majorBidi" w:hAnsiTheme="majorBidi" w:cs="B Mitra"/>
        </w:rPr>
        <w:t>Agoro</w:t>
      </w:r>
      <w:r w:rsidR="00E65C6E" w:rsidRPr="00256B75">
        <w:rPr>
          <w:rFonts w:asciiTheme="majorBidi" w:hAnsiTheme="majorBidi" w:cs="B Mitra"/>
          <w:sz w:val="24"/>
          <w:szCs w:val="24"/>
          <w:rtl/>
        </w:rPr>
        <w:t xml:space="preserve"> </w:t>
      </w:r>
      <w:r w:rsidR="007F77C3" w:rsidRPr="00256B75">
        <w:rPr>
          <w:rFonts w:asciiTheme="majorBidi" w:hAnsiTheme="majorBidi" w:cs="B Mitra"/>
          <w:sz w:val="24"/>
          <w:szCs w:val="24"/>
          <w:rtl/>
        </w:rPr>
        <w:t xml:space="preserve">و همکاران (2020) غلظت میزان کادمیوم و سرب را در تصفیه خانه فاضلاب استان </w:t>
      </w:r>
      <w:r w:rsidR="007F77C3" w:rsidRPr="001D3BE9">
        <w:rPr>
          <w:rFonts w:asciiTheme="majorBidi" w:hAnsiTheme="majorBidi" w:cs="B Mitra"/>
        </w:rPr>
        <w:t>Eastern Cape</w:t>
      </w:r>
      <w:r w:rsidR="007F77C3" w:rsidRPr="00256B75">
        <w:rPr>
          <w:rFonts w:asciiTheme="majorBidi" w:hAnsiTheme="majorBidi" w:cs="B Mitra"/>
          <w:sz w:val="24"/>
          <w:szCs w:val="24"/>
          <w:rtl/>
        </w:rPr>
        <w:t xml:space="preserve"> آفریقای جنوبی به ترتیب در محدوده غیرقابل شـناسایی تا 17/1 و 099/0 میلی گرم در کیلوگرم گزارش نمودند</w:t>
      </w:r>
      <w:r w:rsidR="0043024A" w:rsidRPr="001D3BE9">
        <w:rPr>
          <w:rFonts w:asciiTheme="majorBidi" w:hAnsiTheme="majorBidi" w:cs="B Mitra"/>
        </w:rPr>
        <w:t>Agoro et</w:t>
      </w:r>
      <w:r w:rsidR="00C62810">
        <w:rPr>
          <w:rFonts w:asciiTheme="majorBidi" w:hAnsiTheme="majorBidi" w:cs="B Mitra"/>
        </w:rPr>
        <w:t xml:space="preserve"> </w:t>
      </w:r>
      <w:r w:rsidR="0043024A" w:rsidRPr="001D3BE9">
        <w:rPr>
          <w:rFonts w:asciiTheme="majorBidi" w:hAnsiTheme="majorBidi" w:cs="B Mitra"/>
        </w:rPr>
        <w:t>al</w:t>
      </w:r>
      <w:r w:rsidR="00C62810">
        <w:rPr>
          <w:rFonts w:asciiTheme="majorBidi" w:hAnsiTheme="majorBidi" w:cs="B Mitra"/>
        </w:rPr>
        <w:t>.</w:t>
      </w:r>
      <w:r w:rsidR="0043024A" w:rsidRPr="001D3BE9">
        <w:rPr>
          <w:rFonts w:asciiTheme="majorBidi" w:hAnsiTheme="majorBidi" w:cs="B Mitra"/>
        </w:rPr>
        <w:t>, 2020)</w:t>
      </w:r>
      <w:r w:rsidR="0043024A" w:rsidRPr="001D3BE9">
        <w:rPr>
          <w:rFonts w:asciiTheme="majorBidi" w:hAnsiTheme="majorBidi" w:cs="B Mitra"/>
          <w:rtl/>
        </w:rPr>
        <w:t>).</w:t>
      </w:r>
      <w:r w:rsidR="007F77C3" w:rsidRPr="001D3BE9">
        <w:rPr>
          <w:rFonts w:asciiTheme="majorBidi" w:hAnsiTheme="majorBidi" w:cs="B Mitra"/>
          <w:rtl/>
        </w:rPr>
        <w:t xml:space="preserve"> </w:t>
      </w:r>
      <w:r w:rsidR="007F77C3" w:rsidRPr="00256B75">
        <w:rPr>
          <w:rFonts w:asciiTheme="majorBidi" w:hAnsiTheme="majorBidi" w:cs="B Mitra"/>
          <w:sz w:val="24"/>
          <w:szCs w:val="24"/>
          <w:rtl/>
        </w:rPr>
        <w:t xml:space="preserve">و در مطالعه دیگری </w:t>
      </w:r>
      <w:r w:rsidR="007F77C3" w:rsidRPr="00256B75">
        <w:rPr>
          <w:rFonts w:asciiTheme="majorBidi" w:hAnsiTheme="majorBidi" w:cs="B Mitra"/>
          <w:sz w:val="24"/>
          <w:szCs w:val="24"/>
        </w:rPr>
        <w:t xml:space="preserve"> </w:t>
      </w:r>
      <w:r w:rsidR="007F77C3" w:rsidRPr="001D3BE9">
        <w:rPr>
          <w:rFonts w:asciiTheme="majorBidi" w:hAnsiTheme="majorBidi" w:cs="B Mitra"/>
        </w:rPr>
        <w:t>Tytła</w:t>
      </w:r>
      <w:r w:rsidR="007F77C3" w:rsidRPr="00256B75">
        <w:rPr>
          <w:rFonts w:asciiTheme="majorBidi" w:hAnsiTheme="majorBidi" w:cs="B Mitra"/>
          <w:sz w:val="24"/>
          <w:szCs w:val="24"/>
          <w:rtl/>
        </w:rPr>
        <w:t>در (2019) میانگین غلظت چهار فلز</w:t>
      </w:r>
      <w:r w:rsidR="007F77C3" w:rsidRPr="00256B75">
        <w:rPr>
          <w:rFonts w:asciiTheme="majorBidi" w:hAnsiTheme="majorBidi" w:cs="B Mitra"/>
          <w:b/>
          <w:bCs/>
          <w:sz w:val="24"/>
          <w:szCs w:val="24"/>
          <w:rtl/>
        </w:rPr>
        <w:t xml:space="preserve"> </w:t>
      </w:r>
      <w:r w:rsidR="007F77C3" w:rsidRPr="00256B75">
        <w:rPr>
          <w:rFonts w:asciiTheme="majorBidi" w:hAnsiTheme="majorBidi" w:cs="B Mitra"/>
          <w:sz w:val="24"/>
          <w:szCs w:val="24"/>
          <w:rtl/>
        </w:rPr>
        <w:t>سنگین کروم، نیکل، کادمیوم و سرب را در تصفیه خانه فاضلاب در کشور لهستان به ترتیب در محدوده 9/34 تا 3/63، 2/52 تا 1/98، 8/1 تا 1/4 و 6/97 تا 2/189 میلی گرم در کیلوگرم گزارش کردند</w:t>
      </w:r>
      <w:r w:rsidR="00B300B1" w:rsidRPr="001D3BE9">
        <w:rPr>
          <w:rFonts w:asciiTheme="majorBidi" w:hAnsiTheme="majorBidi" w:cs="B Mitra"/>
        </w:rPr>
        <w:t>Tytła,</w:t>
      </w:r>
      <w:r w:rsidR="00C62810">
        <w:rPr>
          <w:rFonts w:asciiTheme="majorBidi" w:hAnsiTheme="majorBidi" w:cs="B Mitra"/>
        </w:rPr>
        <w:t xml:space="preserve"> </w:t>
      </w:r>
      <w:r w:rsidR="00B300B1" w:rsidRPr="001D3BE9">
        <w:rPr>
          <w:rFonts w:asciiTheme="majorBidi" w:hAnsiTheme="majorBidi" w:cs="B Mitra"/>
        </w:rPr>
        <w:t>2019)</w:t>
      </w:r>
      <w:r w:rsidR="00B300B1" w:rsidRPr="00256B75">
        <w:rPr>
          <w:rFonts w:asciiTheme="majorBidi" w:hAnsiTheme="majorBidi" w:cs="B Mitra"/>
          <w:sz w:val="24"/>
          <w:szCs w:val="24"/>
          <w:rtl/>
        </w:rPr>
        <w:t>)</w:t>
      </w:r>
      <w:r w:rsidR="00C62810">
        <w:rPr>
          <w:rFonts w:asciiTheme="majorBidi" w:hAnsiTheme="majorBidi" w:cs="B Mitra" w:hint="cs"/>
          <w:sz w:val="24"/>
          <w:szCs w:val="24"/>
          <w:rtl/>
          <w:lang w:bidi="ar-SA"/>
        </w:rPr>
        <w:t>.</w:t>
      </w:r>
      <w:r w:rsidR="007F77C3" w:rsidRPr="00256B75">
        <w:rPr>
          <w:rFonts w:asciiTheme="majorBidi" w:hAnsiTheme="majorBidi" w:cs="B Mitra"/>
          <w:sz w:val="24"/>
          <w:szCs w:val="24"/>
          <w:rtl/>
          <w:lang w:bidi="ar-SA"/>
        </w:rPr>
        <w:t xml:space="preserve"> </w:t>
      </w:r>
      <w:r w:rsidR="007F77C3" w:rsidRPr="00256B75">
        <w:rPr>
          <w:rFonts w:asciiTheme="majorBidi" w:hAnsiTheme="majorBidi" w:cs="B Mitra"/>
          <w:sz w:val="24"/>
          <w:szCs w:val="24"/>
          <w:rtl/>
        </w:rPr>
        <w:t xml:space="preserve">در پژوهشی که توسط </w:t>
      </w:r>
      <w:r w:rsidR="007F77C3" w:rsidRPr="001D3BE9">
        <w:rPr>
          <w:rFonts w:asciiTheme="majorBidi" w:hAnsiTheme="majorBidi" w:cs="B Mitra"/>
        </w:rPr>
        <w:t>Zhaoyong</w:t>
      </w:r>
      <w:r w:rsidR="007F77C3" w:rsidRPr="00256B75">
        <w:rPr>
          <w:rFonts w:asciiTheme="majorBidi" w:hAnsiTheme="majorBidi" w:cs="B Mitra"/>
          <w:sz w:val="24"/>
          <w:szCs w:val="24"/>
          <w:rtl/>
        </w:rPr>
        <w:t xml:space="preserve"> و همکاران</w:t>
      </w:r>
      <w:r w:rsidR="007F77C3" w:rsidRPr="00256B75">
        <w:rPr>
          <w:rFonts w:asciiTheme="majorBidi" w:hAnsiTheme="majorBidi" w:cs="B Mitra"/>
          <w:sz w:val="24"/>
          <w:szCs w:val="24"/>
          <w:rtl/>
          <w:lang w:bidi="ar-SA"/>
        </w:rPr>
        <w:t xml:space="preserve"> </w:t>
      </w:r>
      <w:r w:rsidR="007F77C3" w:rsidRPr="00256B75">
        <w:rPr>
          <w:rFonts w:asciiTheme="majorBidi" w:hAnsiTheme="majorBidi" w:cs="B Mitra"/>
          <w:sz w:val="24"/>
          <w:szCs w:val="24"/>
          <w:rtl/>
        </w:rPr>
        <w:t>در سال 2015 با عنوان «آلودگی فلزات سنگین در آبهای  سطحی کوههای تیانشان» در شمال غربی چین انجام شد، نتایج نشان داد فلز روی بیشترین و فلز کادمیوم کمترین غلظت را به خود اختصاص داده است</w:t>
      </w:r>
      <w:r w:rsidR="00B300B1" w:rsidRPr="001D3BE9">
        <w:rPr>
          <w:rFonts w:asciiTheme="majorBidi" w:hAnsiTheme="majorBidi" w:cs="B Mitra"/>
        </w:rPr>
        <w:t>Zhaoyong &amp; Fengqing, 2015)</w:t>
      </w:r>
      <w:r w:rsidR="00B300B1" w:rsidRPr="001D3BE9">
        <w:rPr>
          <w:rFonts w:asciiTheme="majorBidi" w:hAnsiTheme="majorBidi" w:cs="B Mitra"/>
          <w:rtl/>
        </w:rPr>
        <w:t>)</w:t>
      </w:r>
      <w:r w:rsidR="00B300B1" w:rsidRPr="00256B75">
        <w:rPr>
          <w:rFonts w:asciiTheme="majorBidi" w:hAnsiTheme="majorBidi" w:cs="B Mitra"/>
          <w:sz w:val="24"/>
          <w:szCs w:val="24"/>
          <w:rtl/>
        </w:rPr>
        <w:t>.</w:t>
      </w:r>
    </w:p>
    <w:p w:rsidR="00E83C35" w:rsidRDefault="00711699" w:rsidP="00E83C35">
      <w:pPr>
        <w:jc w:val="both"/>
        <w:rPr>
          <w:rtl/>
        </w:rPr>
      </w:pPr>
      <w:r w:rsidRPr="00256B75">
        <w:rPr>
          <w:rFonts w:asciiTheme="majorBidi" w:hAnsiTheme="majorBidi" w:cs="B Mitra"/>
          <w:sz w:val="24"/>
          <w:szCs w:val="24"/>
          <w:rtl/>
        </w:rPr>
        <w:t>جعفرزاده و همکاران (1399) ارزیابی خطـر بـالقوه فلـزات سنگین در رودخانه آهارچاي در شمال غربی ایـران را مـورد بررسی قرار داده و نامطلوبی کیفیـت رودخانـه آهارچـاي از نظر آبزیان و کشاورزي را بـراي منـاطق پـایین دسـت تأییـد کردند</w:t>
      </w:r>
      <w:r w:rsidR="00464B3F" w:rsidRPr="001D3BE9">
        <w:rPr>
          <w:rFonts w:asciiTheme="majorBidi" w:hAnsiTheme="majorBidi" w:cs="B Mitra"/>
        </w:rPr>
        <w:t>Jafarzade et al., 2020)</w:t>
      </w:r>
      <w:r w:rsidR="00B647E1" w:rsidRPr="001D3BE9">
        <w:rPr>
          <w:rFonts w:asciiTheme="majorBidi" w:hAnsiTheme="majorBidi" w:cs="B Mitra"/>
          <w:rtl/>
        </w:rPr>
        <w:t>)</w:t>
      </w:r>
      <w:r w:rsidR="00464B3F" w:rsidRPr="001D3BE9">
        <w:rPr>
          <w:rFonts w:asciiTheme="majorBidi" w:hAnsiTheme="majorBidi" w:cs="B Mitra"/>
        </w:rPr>
        <w:t>.</w:t>
      </w:r>
      <w:r w:rsidRPr="001D3BE9">
        <w:rPr>
          <w:rFonts w:asciiTheme="majorBidi" w:hAnsiTheme="majorBidi" w:cs="B Mitra"/>
          <w:rtl/>
        </w:rPr>
        <w:t xml:space="preserve"> </w:t>
      </w:r>
      <w:r w:rsidR="00E83C35">
        <w:rPr>
          <w:rFonts w:asciiTheme="majorBidi" w:hAnsiTheme="majorBidi" w:cs="B Mitra"/>
          <w:sz w:val="24"/>
          <w:szCs w:val="24"/>
          <w:rtl/>
        </w:rPr>
        <w:t>سروستانی و آقاسی</w:t>
      </w:r>
      <w:r w:rsidR="00E83C35">
        <w:rPr>
          <w:rFonts w:asciiTheme="majorBidi" w:hAnsiTheme="majorBidi" w:cs="B Mitra" w:hint="cs"/>
          <w:sz w:val="24"/>
          <w:szCs w:val="24"/>
          <w:rtl/>
        </w:rPr>
        <w:t xml:space="preserve"> </w:t>
      </w:r>
      <w:r w:rsidRPr="00256B75">
        <w:rPr>
          <w:rFonts w:asciiTheme="majorBidi" w:hAnsiTheme="majorBidi" w:cs="B Mitra"/>
          <w:sz w:val="24"/>
          <w:szCs w:val="24"/>
          <w:rtl/>
        </w:rPr>
        <w:t xml:space="preserve">(1398) به بررسی ارزیـابی ریسـک ناشی از فلزات سنگین در کرمان پرداخته و دریافتند که ایـن آب اثـر مخـرب سـرطانزا بـر روي کودکـان و گـروه‌هـاي بزرگسال ندارد، اما گروه کودکانی که از ایـن آب آشـامیدنی استفاده می‌کنند در معرض خطر عوارض جانبی غیر سرطانی بر سلامت هستند </w:t>
      </w:r>
      <w:r w:rsidR="00464B3F" w:rsidRPr="00256B75">
        <w:rPr>
          <w:rFonts w:asciiTheme="majorBidi" w:hAnsiTheme="majorBidi" w:cs="B Mitra"/>
          <w:sz w:val="24"/>
          <w:szCs w:val="24"/>
          <w:rtl/>
        </w:rPr>
        <w:t>(سروستانی و مهدوی، 1398).</w:t>
      </w:r>
      <w:r w:rsidR="00E83C35">
        <w:rPr>
          <w:rFonts w:asciiTheme="majorBidi" w:hAnsiTheme="majorBidi" w:cs="B Mitra" w:hint="cs"/>
          <w:sz w:val="24"/>
          <w:szCs w:val="24"/>
          <w:rtl/>
        </w:rPr>
        <w:t xml:space="preserve"> </w:t>
      </w:r>
      <w:r w:rsidRPr="00256B75">
        <w:rPr>
          <w:rFonts w:asciiTheme="majorBidi" w:hAnsiTheme="majorBidi" w:cs="B Mitra"/>
          <w:sz w:val="24"/>
          <w:szCs w:val="24"/>
          <w:rtl/>
        </w:rPr>
        <w:t>محمدي و همکاران (1398) به ارزیابی خطر</w:t>
      </w:r>
      <w:r w:rsidRPr="00256B75">
        <w:rPr>
          <w:rFonts w:asciiTheme="majorBidi" w:hAnsiTheme="majorBidi" w:cs="B Mitra"/>
          <w:sz w:val="24"/>
          <w:szCs w:val="24"/>
        </w:rPr>
        <w:t xml:space="preserve"> </w:t>
      </w:r>
      <w:r w:rsidRPr="00256B75">
        <w:rPr>
          <w:rFonts w:asciiTheme="majorBidi" w:hAnsiTheme="majorBidi" w:cs="B Mitra"/>
          <w:sz w:val="24"/>
          <w:szCs w:val="24"/>
          <w:rtl/>
        </w:rPr>
        <w:t>سرطانزایی و غیر سرطانزایی فلـزات سـنگین در خـرم آبـاد پرداختند و تأیید کردند که خطر مقـادیر شـاخص کمتر از حـد مجاز بوده و هیچگونه خطر سرطانزایی براي ساکنان از طریق مصرف خوراکی و جذب آب از طریق پوست را نشان نمـی‌دهد. این مطالعه همچنین نشان داد که خطر سرطانزایی براي سرب، کروم، کادمیوم و نیکل بیشتر از حد مجـاز مشـاهده</w:t>
      </w:r>
      <w:r w:rsidRPr="00256B75">
        <w:rPr>
          <w:rFonts w:asciiTheme="majorBidi" w:hAnsiTheme="majorBidi" w:cs="B Mitra"/>
          <w:sz w:val="24"/>
          <w:szCs w:val="24"/>
        </w:rPr>
        <w:t xml:space="preserve"> </w:t>
      </w:r>
      <w:r w:rsidRPr="00256B75">
        <w:rPr>
          <w:rFonts w:asciiTheme="majorBidi" w:hAnsiTheme="majorBidi" w:cs="B Mitra"/>
          <w:sz w:val="24"/>
          <w:szCs w:val="24"/>
          <w:rtl/>
        </w:rPr>
        <w:t>شده است</w:t>
      </w:r>
      <w:r w:rsidR="008D1F2B" w:rsidRPr="00256B75">
        <w:rPr>
          <w:rFonts w:asciiTheme="majorBidi" w:hAnsiTheme="majorBidi" w:cs="B Mitra"/>
          <w:sz w:val="24"/>
          <w:szCs w:val="24"/>
        </w:rPr>
        <w:t>(</w:t>
      </w:r>
      <w:r w:rsidR="008D1F2B" w:rsidRPr="004F7E97">
        <w:rPr>
          <w:rFonts w:asciiTheme="majorBidi" w:hAnsiTheme="majorBidi" w:cs="B Mitra"/>
        </w:rPr>
        <w:t>Mohammadi et al.,2019</w:t>
      </w:r>
      <w:r w:rsidR="008D1F2B" w:rsidRPr="00256B75">
        <w:rPr>
          <w:rFonts w:asciiTheme="majorBidi" w:hAnsiTheme="majorBidi" w:cs="B Mitra"/>
          <w:sz w:val="24"/>
          <w:szCs w:val="24"/>
        </w:rPr>
        <w:t xml:space="preserve">) </w:t>
      </w:r>
      <w:r w:rsidR="008D1F2B" w:rsidRPr="00256B75">
        <w:rPr>
          <w:rFonts w:asciiTheme="majorBidi" w:hAnsiTheme="majorBidi" w:cs="B Mitra"/>
          <w:sz w:val="24"/>
          <w:szCs w:val="24"/>
          <w:rtl/>
        </w:rPr>
        <w:t>.</w:t>
      </w:r>
      <w:r w:rsidRPr="00256B75">
        <w:rPr>
          <w:rFonts w:asciiTheme="majorBidi" w:hAnsiTheme="majorBidi" w:cs="B Mitra"/>
          <w:sz w:val="24"/>
          <w:szCs w:val="24"/>
          <w:rtl/>
        </w:rPr>
        <w:t xml:space="preserve"> صالح و همکاران (1398) ارزیابی خطر سرطانزایی و غیر سرطانزایی فلزات سنگین در چاه‌هـاي آب زیرزمینـی دشت نیشابور را مورد بررسی قـرار دادنـد و بـه ایـن نتیجـه رسیدند که ضریب شاخص آلودگی فلزات سـنگین در همـه نمونه‌ها کمتر از 100 بود که نشان می دهد که فلزات سنگین سـطح پـایینی دارنـد</w:t>
      </w:r>
      <w:r w:rsidR="00256B75" w:rsidRPr="001D3BE9">
        <w:rPr>
          <w:rFonts w:asciiTheme="majorBidi" w:hAnsiTheme="majorBidi" w:cs="B Mitra"/>
        </w:rPr>
        <w:t>.</w:t>
      </w:r>
      <w:r w:rsidR="004B56E7" w:rsidRPr="001D3BE9">
        <w:rPr>
          <w:rFonts w:asciiTheme="majorBidi" w:hAnsiTheme="majorBidi" w:cs="B Mitra"/>
        </w:rPr>
        <w:t>(Saleh et al., 2019</w:t>
      </w:r>
      <w:r w:rsidR="004B56E7" w:rsidRPr="00256B75">
        <w:rPr>
          <w:rFonts w:asciiTheme="majorBidi" w:hAnsiTheme="majorBidi" w:cs="B Mitra"/>
          <w:sz w:val="24"/>
          <w:szCs w:val="24"/>
        </w:rPr>
        <w:t>)</w:t>
      </w:r>
    </w:p>
    <w:p w:rsidR="00711699" w:rsidRPr="00256B75" w:rsidRDefault="007F77C3" w:rsidP="000750E1">
      <w:pPr>
        <w:jc w:val="both"/>
        <w:rPr>
          <w:rFonts w:asciiTheme="majorBidi" w:hAnsiTheme="majorBidi" w:cs="B Mitra"/>
          <w:sz w:val="24"/>
          <w:szCs w:val="24"/>
          <w:rtl/>
        </w:rPr>
      </w:pPr>
      <w:r w:rsidRPr="00256B75">
        <w:rPr>
          <w:rFonts w:asciiTheme="majorBidi" w:hAnsiTheme="majorBidi" w:cs="B Mitra"/>
          <w:sz w:val="24"/>
          <w:szCs w:val="24"/>
          <w:rtl/>
        </w:rPr>
        <w:t xml:space="preserve"> </w:t>
      </w:r>
      <w:r w:rsidR="00E83C35">
        <w:rPr>
          <w:rFonts w:asciiTheme="majorBidi" w:hAnsiTheme="majorBidi" w:cs="B Mitra" w:hint="cs"/>
          <w:sz w:val="24"/>
          <w:szCs w:val="24"/>
          <w:rtl/>
        </w:rPr>
        <w:t xml:space="preserve">کولیوند و پرداختی </w:t>
      </w:r>
      <w:r w:rsidR="00E83C35">
        <w:rPr>
          <w:rFonts w:asciiTheme="majorBidi" w:hAnsiTheme="majorBidi" w:cs="B Mitra"/>
          <w:sz w:val="24"/>
          <w:szCs w:val="24"/>
          <w:rtl/>
        </w:rPr>
        <w:t xml:space="preserve">(1401) در مقاله‌ای </w:t>
      </w:r>
      <w:r w:rsidRPr="00256B75">
        <w:rPr>
          <w:rFonts w:asciiTheme="majorBidi" w:hAnsiTheme="majorBidi" w:cs="B Mitra"/>
          <w:sz w:val="24"/>
          <w:szCs w:val="24"/>
          <w:rtl/>
        </w:rPr>
        <w:t>ارزیابی ریسک ورود فلزات سنگین موجود در پساب‌های صنعتی ش</w:t>
      </w:r>
      <w:r w:rsidR="00E83C35">
        <w:rPr>
          <w:rFonts w:asciiTheme="majorBidi" w:hAnsiTheme="majorBidi" w:cs="B Mitra"/>
          <w:sz w:val="24"/>
          <w:szCs w:val="24"/>
          <w:rtl/>
        </w:rPr>
        <w:t>هری به آب‌های زیرزمینی ارومیه</w:t>
      </w:r>
      <w:r w:rsidR="00E83C35">
        <w:rPr>
          <w:rFonts w:asciiTheme="majorBidi" w:hAnsiTheme="majorBidi" w:cs="B Mitra" w:hint="cs"/>
          <w:sz w:val="24"/>
          <w:szCs w:val="24"/>
          <w:rtl/>
        </w:rPr>
        <w:t xml:space="preserve"> را بررسی نمودند. م</w:t>
      </w:r>
      <w:r w:rsidRPr="00256B75">
        <w:rPr>
          <w:rFonts w:asciiTheme="majorBidi" w:hAnsiTheme="majorBidi" w:cs="B Mitra"/>
          <w:sz w:val="24"/>
          <w:szCs w:val="24"/>
          <w:rtl/>
        </w:rPr>
        <w:t>وفقی اردستانی  و پرداختی (1399)  در مقاله‌ای به «ارزیابی ریسک سرطان زایی و غیر سرطان زایی فلزات سنگین در منابع آب زیرزمینی دشت ورامین» پرداخته‌اند. نیک فهم و همکاران</w:t>
      </w:r>
      <w:r w:rsidR="00256B75" w:rsidRPr="00256B75">
        <w:rPr>
          <w:rFonts w:asciiTheme="majorBidi" w:hAnsiTheme="majorBidi" w:cs="B Mitra" w:hint="cs"/>
          <w:sz w:val="24"/>
          <w:szCs w:val="24"/>
          <w:rtl/>
        </w:rPr>
        <w:t>(1398)</w:t>
      </w:r>
      <w:r w:rsidRPr="00256B75">
        <w:rPr>
          <w:rFonts w:asciiTheme="majorBidi" w:hAnsiTheme="majorBidi" w:cs="B Mitra"/>
          <w:sz w:val="24"/>
          <w:szCs w:val="24"/>
          <w:rtl/>
        </w:rPr>
        <w:t>در مورد کیفیت آب‌های زیرزمینی دشت‌های استان تهران، ریسک غیرسرطان‌زایی ناشی از نیترات و برخی فلزات سنگین را بررسی کرده و که مشخص شد  مقادیر شاخص خطر</w:t>
      </w:r>
      <w:r w:rsidRPr="00256B75">
        <w:rPr>
          <w:rFonts w:asciiTheme="majorBidi" w:hAnsiTheme="majorBidi" w:cs="B Mitra"/>
          <w:sz w:val="24"/>
          <w:szCs w:val="24"/>
        </w:rPr>
        <w:t xml:space="preserve"> (</w:t>
      </w:r>
      <w:r w:rsidRPr="001D3BE9">
        <w:rPr>
          <w:rFonts w:asciiTheme="majorBidi" w:hAnsiTheme="majorBidi" w:cs="B Mitra"/>
        </w:rPr>
        <w:t>HI</w:t>
      </w:r>
      <w:r w:rsidRPr="00256B75">
        <w:rPr>
          <w:rFonts w:asciiTheme="majorBidi" w:hAnsiTheme="majorBidi" w:cs="B Mitra"/>
          <w:sz w:val="24"/>
          <w:szCs w:val="24"/>
        </w:rPr>
        <w:t xml:space="preserve">) </w:t>
      </w:r>
      <w:r w:rsidRPr="00256B75">
        <w:rPr>
          <w:rFonts w:asciiTheme="majorBidi" w:hAnsiTheme="majorBidi" w:cs="B Mitra"/>
          <w:sz w:val="24"/>
          <w:szCs w:val="24"/>
          <w:rtl/>
        </w:rPr>
        <w:t>در برخی مناطق  بیشتر از مقدار مجاز است</w:t>
      </w:r>
      <w:r w:rsidRPr="00256B75">
        <w:rPr>
          <w:rFonts w:asciiTheme="majorBidi" w:hAnsiTheme="majorBidi" w:cs="B Mitra"/>
          <w:sz w:val="24"/>
          <w:szCs w:val="24"/>
        </w:rPr>
        <w:t xml:space="preserve">. </w:t>
      </w:r>
      <w:r w:rsidR="00256B75" w:rsidRPr="00256B75">
        <w:rPr>
          <w:rFonts w:asciiTheme="majorBidi" w:hAnsiTheme="majorBidi" w:cs="B Mitra"/>
          <w:sz w:val="24"/>
          <w:szCs w:val="24"/>
          <w:rtl/>
        </w:rPr>
        <w:t>محبی و همکاران</w:t>
      </w:r>
      <w:r w:rsidRPr="00256B75">
        <w:rPr>
          <w:rFonts w:asciiTheme="majorBidi" w:hAnsiTheme="majorBidi" w:cs="B Mitra"/>
          <w:sz w:val="24"/>
          <w:szCs w:val="24"/>
          <w:rtl/>
        </w:rPr>
        <w:t>(۱۴۰۱) به ارزیابی ریسک آرسنیک در آب‌های زیرزمینی مناطق خاص پرداختند. یافته‌های آنان نشان داد که ریسک سرطان‌زایی در میان کودکان به دلیل وزن بدنی کمتر و نرخ جذب بالاتر، به‌طور معناداری از بزرگسالان بیشتر است</w:t>
      </w:r>
      <w:r w:rsidRPr="00256B75">
        <w:rPr>
          <w:rFonts w:asciiTheme="majorBidi" w:hAnsiTheme="majorBidi" w:cs="B Mitra"/>
          <w:sz w:val="24"/>
          <w:szCs w:val="24"/>
        </w:rPr>
        <w:t>.</w:t>
      </w:r>
      <w:r w:rsidR="004B56E7" w:rsidRPr="00256B75">
        <w:rPr>
          <w:rFonts w:asciiTheme="majorBidi" w:hAnsiTheme="majorBidi" w:cs="B Mitra"/>
          <w:sz w:val="24"/>
          <w:szCs w:val="24"/>
          <w:rtl/>
        </w:rPr>
        <w:t xml:space="preserve"> </w:t>
      </w:r>
      <w:r w:rsidR="0043024A" w:rsidRPr="00256B75">
        <w:rPr>
          <w:rFonts w:asciiTheme="majorBidi" w:hAnsiTheme="majorBidi" w:cs="B Mitra"/>
          <w:sz w:val="24"/>
          <w:szCs w:val="24"/>
          <w:rtl/>
        </w:rPr>
        <w:t>باقری</w:t>
      </w:r>
      <w:r w:rsidR="004B56E7" w:rsidRPr="00256B75">
        <w:rPr>
          <w:rFonts w:asciiTheme="majorBidi" w:hAnsiTheme="majorBidi" w:cs="B Mitra"/>
          <w:sz w:val="24"/>
          <w:szCs w:val="24"/>
          <w:rtl/>
        </w:rPr>
        <w:t xml:space="preserve"> و همکاران (۱۴۰۲) در پژوهشی به ارزیابی مخاطرات بهداشتی ۱۸ فلز سنگین در آب رودخانه‌های کارون و دز و شبکه توزیع آب شهر اهواز </w:t>
      </w:r>
      <w:r w:rsidR="004B56E7" w:rsidRPr="00256B75">
        <w:rPr>
          <w:rFonts w:asciiTheme="majorBidi" w:hAnsiTheme="majorBidi" w:cs="B Mitra"/>
          <w:sz w:val="24"/>
          <w:szCs w:val="24"/>
          <w:rtl/>
        </w:rPr>
        <w:lastRenderedPageBreak/>
        <w:t>پرداختند. یافته‌های این مطالعه بر اساس شاخص‌های</w:t>
      </w:r>
      <w:r w:rsidR="004B56E7" w:rsidRPr="00256B75">
        <w:rPr>
          <w:rFonts w:asciiTheme="majorBidi" w:hAnsiTheme="majorBidi" w:cs="B Mitra"/>
          <w:sz w:val="24"/>
          <w:szCs w:val="24"/>
        </w:rPr>
        <w:t xml:space="preserve"> </w:t>
      </w:r>
      <w:r w:rsidR="004B56E7" w:rsidRPr="001D3BE9">
        <w:rPr>
          <w:rFonts w:asciiTheme="majorBidi" w:hAnsiTheme="majorBidi" w:cs="B Mitra"/>
        </w:rPr>
        <w:t>HI</w:t>
      </w:r>
      <w:r w:rsidR="004B56E7" w:rsidRPr="00256B75">
        <w:rPr>
          <w:rFonts w:asciiTheme="majorBidi" w:hAnsiTheme="majorBidi" w:cs="B Mitra"/>
          <w:sz w:val="24"/>
          <w:szCs w:val="24"/>
        </w:rPr>
        <w:t xml:space="preserve"> </w:t>
      </w:r>
      <w:r w:rsidR="004B56E7" w:rsidRPr="00256B75">
        <w:rPr>
          <w:rFonts w:asciiTheme="majorBidi" w:hAnsiTheme="majorBidi" w:cs="B Mitra"/>
          <w:sz w:val="24"/>
          <w:szCs w:val="24"/>
          <w:rtl/>
        </w:rPr>
        <w:t>و</w:t>
      </w:r>
      <w:r w:rsidR="004B56E7" w:rsidRPr="00256B75">
        <w:rPr>
          <w:rFonts w:asciiTheme="majorBidi" w:hAnsiTheme="majorBidi" w:cs="B Mitra"/>
          <w:sz w:val="24"/>
          <w:szCs w:val="24"/>
        </w:rPr>
        <w:t xml:space="preserve"> </w:t>
      </w:r>
      <w:r w:rsidR="004B56E7" w:rsidRPr="001D3BE9">
        <w:rPr>
          <w:rFonts w:asciiTheme="majorBidi" w:hAnsiTheme="majorBidi" w:cs="B Mitra"/>
        </w:rPr>
        <w:t>CR</w:t>
      </w:r>
      <w:r w:rsidR="004B56E7" w:rsidRPr="00256B75">
        <w:rPr>
          <w:rFonts w:asciiTheme="majorBidi" w:hAnsiTheme="majorBidi" w:cs="B Mitra"/>
          <w:sz w:val="24"/>
          <w:szCs w:val="24"/>
        </w:rPr>
        <w:t xml:space="preserve"> </w:t>
      </w:r>
      <w:r w:rsidR="004B56E7" w:rsidRPr="00256B75">
        <w:rPr>
          <w:rFonts w:asciiTheme="majorBidi" w:hAnsiTheme="majorBidi" w:cs="B Mitra"/>
          <w:sz w:val="24"/>
          <w:szCs w:val="24"/>
          <w:rtl/>
        </w:rPr>
        <w:t>نشان داد که غلظت فلزات مذکور در تمامی ایستگاه‌های نمونه‌برداری پایین‌تر از حد مجاز بوده و ریسک غیرسرطان‌زایی و سرطان‌زایی ناشی از آن‌ها تهدیدی برای سلامت مصرف‌کنندگان محسوب نمی‌شود</w:t>
      </w:r>
      <w:r w:rsidR="009057AE">
        <w:rPr>
          <w:rFonts w:asciiTheme="majorBidi" w:hAnsiTheme="majorBidi" w:cs="B Mitra" w:hint="cs"/>
          <w:sz w:val="24"/>
          <w:szCs w:val="24"/>
          <w:rtl/>
        </w:rPr>
        <w:t>.</w:t>
      </w:r>
      <w:r w:rsidR="00711699" w:rsidRPr="00256B75">
        <w:rPr>
          <w:rFonts w:asciiTheme="majorBidi" w:hAnsiTheme="majorBidi" w:cs="B Mitra"/>
          <w:sz w:val="24"/>
          <w:szCs w:val="24"/>
          <w:rtl/>
        </w:rPr>
        <w:t xml:space="preserve"> لذا با توجه به اثرات فلزات سنگین بر سلامت انسان و اکوسیستم، بررسی غلظت فلزات سنگین و  بررسی شاخص‌های آلودگی و ریسک بهداشتی</w:t>
      </w:r>
      <w:r w:rsidR="000750E1">
        <w:rPr>
          <w:rFonts w:asciiTheme="majorBidi" w:hAnsiTheme="majorBidi" w:cs="B Mitra" w:hint="cs"/>
          <w:sz w:val="24"/>
          <w:szCs w:val="24"/>
          <w:rtl/>
        </w:rPr>
        <w:t xml:space="preserve"> در آبهای زیرزمینی</w:t>
      </w:r>
      <w:r w:rsidR="000750E1" w:rsidRPr="000750E1">
        <w:rPr>
          <w:rFonts w:asciiTheme="majorBidi" w:hAnsiTheme="majorBidi" w:cs="B Mitra" w:hint="cs"/>
          <w:sz w:val="24"/>
          <w:szCs w:val="24"/>
          <w:rtl/>
        </w:rPr>
        <w:t xml:space="preserve"> </w:t>
      </w:r>
      <w:r w:rsidR="00711699" w:rsidRPr="00256B75">
        <w:rPr>
          <w:rFonts w:asciiTheme="majorBidi" w:hAnsiTheme="majorBidi" w:cs="B Mitra"/>
          <w:sz w:val="24"/>
          <w:szCs w:val="24"/>
          <w:rtl/>
        </w:rPr>
        <w:t>از جنبه بررسی اثر</w:t>
      </w:r>
      <w:r w:rsidR="00E83C35">
        <w:rPr>
          <w:rFonts w:asciiTheme="majorBidi" w:hAnsiTheme="majorBidi" w:cs="B Mitra"/>
          <w:sz w:val="24"/>
          <w:szCs w:val="24"/>
          <w:rtl/>
        </w:rPr>
        <w:t>ات بهداشتی و اثر بر اکوسیستم</w:t>
      </w:r>
      <w:r w:rsidR="00711699" w:rsidRPr="00256B75">
        <w:rPr>
          <w:rFonts w:asciiTheme="majorBidi" w:hAnsiTheme="majorBidi" w:cs="B Mitra"/>
          <w:sz w:val="24"/>
          <w:szCs w:val="24"/>
          <w:rtl/>
        </w:rPr>
        <w:t xml:space="preserve"> حائز اهمیت فراوانی است. از این رو هدف اصلی پژوهش حاضر بررسی میزان مواجهه و ارزیابی ریسک سرطان زایی و غیر سرطان زایی فلزات سنگین موجود در آب های زیرزمینی </w:t>
      </w:r>
      <w:r w:rsidR="007A39CE" w:rsidRPr="00256B75">
        <w:rPr>
          <w:rFonts w:asciiTheme="majorBidi" w:hAnsiTheme="majorBidi" w:cs="B Mitra"/>
          <w:sz w:val="24"/>
          <w:szCs w:val="24"/>
          <w:rtl/>
        </w:rPr>
        <w:t>در یکی از توابع استان کرمان</w:t>
      </w:r>
      <w:r w:rsidR="005A54CE">
        <w:rPr>
          <w:rFonts w:asciiTheme="majorBidi" w:hAnsiTheme="majorBidi" w:cs="B Mitra" w:hint="cs"/>
          <w:sz w:val="24"/>
          <w:szCs w:val="24"/>
          <w:rtl/>
        </w:rPr>
        <w:t xml:space="preserve">  در جنوب شرق ایران</w:t>
      </w:r>
      <w:r w:rsidR="000750E1">
        <w:rPr>
          <w:rFonts w:asciiTheme="majorBidi" w:hAnsiTheme="majorBidi" w:cs="B Mitra"/>
          <w:sz w:val="24"/>
          <w:szCs w:val="24"/>
          <w:rtl/>
        </w:rPr>
        <w:t xml:space="preserve"> </w:t>
      </w:r>
      <w:r w:rsidR="000750E1">
        <w:rPr>
          <w:rFonts w:asciiTheme="majorBidi" w:hAnsiTheme="majorBidi" w:cs="B Mitra" w:hint="cs"/>
          <w:sz w:val="24"/>
          <w:szCs w:val="24"/>
          <w:rtl/>
        </w:rPr>
        <w:t>است و با توجه به گرم و خشک بودن منطقه و کمبود آب در منطقه حائز اهمیت است.</w:t>
      </w:r>
    </w:p>
    <w:p w:rsidR="00480309" w:rsidRPr="00256B75" w:rsidRDefault="00480309" w:rsidP="007A39CE">
      <w:pPr>
        <w:rPr>
          <w:rFonts w:asciiTheme="majorBidi" w:hAnsiTheme="majorBidi" w:cs="B Mitra"/>
          <w:b/>
          <w:bCs/>
          <w:sz w:val="24"/>
          <w:szCs w:val="24"/>
          <w:rtl/>
        </w:rPr>
      </w:pPr>
      <w:r w:rsidRPr="00256B75">
        <w:rPr>
          <w:rFonts w:asciiTheme="majorBidi" w:hAnsiTheme="majorBidi" w:cs="B Mitra"/>
          <w:b/>
          <w:bCs/>
          <w:sz w:val="24"/>
          <w:szCs w:val="24"/>
          <w:rtl/>
        </w:rPr>
        <w:t>مواد و روش‌ها</w:t>
      </w:r>
    </w:p>
    <w:p w:rsidR="00711699" w:rsidRPr="00256B75" w:rsidRDefault="00E83C35" w:rsidP="00C62810">
      <w:pPr>
        <w:rPr>
          <w:rFonts w:asciiTheme="majorBidi" w:hAnsiTheme="majorBidi" w:cs="B Mitra"/>
          <w:noProof w:val="0"/>
          <w:sz w:val="24"/>
          <w:szCs w:val="24"/>
          <w:rtl/>
        </w:rPr>
      </w:pPr>
      <w:r>
        <w:rPr>
          <w:rFonts w:asciiTheme="majorBidi" w:eastAsia="Times New Roman" w:hAnsiTheme="majorBidi" w:cs="B Mitra"/>
          <w:noProof w:val="0"/>
          <w:sz w:val="24"/>
          <w:szCs w:val="24"/>
          <w:rtl/>
        </w:rPr>
        <w:t>پژوهش حاضر در م</w:t>
      </w:r>
      <w:r>
        <w:rPr>
          <w:rFonts w:asciiTheme="majorBidi" w:eastAsia="Times New Roman" w:hAnsiTheme="majorBidi" w:cs="B Mitra" w:hint="cs"/>
          <w:noProof w:val="0"/>
          <w:sz w:val="24"/>
          <w:szCs w:val="24"/>
          <w:rtl/>
        </w:rPr>
        <w:t xml:space="preserve">نطقه ای </w:t>
      </w:r>
      <w:r w:rsidR="005A54CE" w:rsidRPr="005A54CE">
        <w:rPr>
          <w:rFonts w:asciiTheme="majorBidi" w:eastAsia="Times New Roman" w:hAnsiTheme="majorBidi" w:cs="B Mitra" w:hint="cs"/>
          <w:noProof w:val="0"/>
          <w:sz w:val="24"/>
          <w:szCs w:val="24"/>
          <w:rtl/>
        </w:rPr>
        <w:t>در جنوب شرق ایران</w:t>
      </w:r>
      <w:r>
        <w:rPr>
          <w:rFonts w:asciiTheme="majorBidi" w:eastAsia="Times New Roman" w:hAnsiTheme="majorBidi" w:cs="B Mitra" w:hint="cs"/>
          <w:noProof w:val="0"/>
          <w:sz w:val="24"/>
          <w:szCs w:val="24"/>
          <w:rtl/>
        </w:rPr>
        <w:t xml:space="preserve"> در استان کرمان</w:t>
      </w:r>
      <w:r w:rsidR="005A54CE" w:rsidRPr="005A54CE">
        <w:rPr>
          <w:rFonts w:asciiTheme="majorBidi" w:eastAsia="Times New Roman" w:hAnsiTheme="majorBidi" w:cs="B Mitra" w:hint="cs"/>
          <w:noProof w:val="0"/>
          <w:sz w:val="24"/>
          <w:szCs w:val="24"/>
          <w:rtl/>
        </w:rPr>
        <w:t xml:space="preserve"> </w:t>
      </w:r>
      <w:r w:rsidR="00661A29" w:rsidRPr="005A54CE">
        <w:rPr>
          <w:rFonts w:asciiTheme="majorBidi" w:eastAsia="Times New Roman" w:hAnsiTheme="majorBidi" w:cs="B Mitra"/>
          <w:noProof w:val="0"/>
          <w:sz w:val="24"/>
          <w:szCs w:val="24"/>
          <w:rtl/>
        </w:rPr>
        <w:t>انجام گرفته است</w:t>
      </w:r>
      <w:r w:rsidR="008E1DD2" w:rsidRPr="005A54CE">
        <w:rPr>
          <w:rFonts w:asciiTheme="majorBidi" w:eastAsia="Times New Roman" w:hAnsiTheme="majorBidi" w:cs="B Mitra" w:hint="cs"/>
          <w:b/>
          <w:bCs/>
          <w:noProof w:val="0"/>
          <w:sz w:val="24"/>
          <w:szCs w:val="24"/>
          <w:rtl/>
        </w:rPr>
        <w:t>.</w:t>
      </w:r>
      <w:r w:rsidR="008E1DD2">
        <w:rPr>
          <w:rFonts w:asciiTheme="majorBidi" w:eastAsia="Times New Roman" w:hAnsiTheme="majorBidi" w:cs="B Mitra" w:hint="cs"/>
          <w:noProof w:val="0"/>
          <w:sz w:val="24"/>
          <w:szCs w:val="24"/>
          <w:rtl/>
        </w:rPr>
        <w:t xml:space="preserve"> </w:t>
      </w:r>
      <w:r w:rsidR="00661A29" w:rsidRPr="00256B75">
        <w:rPr>
          <w:rFonts w:asciiTheme="majorBidi" w:eastAsia="Times New Roman" w:hAnsiTheme="majorBidi" w:cs="B Mitra"/>
          <w:noProof w:val="0"/>
          <w:sz w:val="24"/>
          <w:szCs w:val="24"/>
          <w:rtl/>
        </w:rPr>
        <w:t>محدوه مورد مطالعه از نظر جغرافیایی در ۵۸ درجه و ۲۱ دقیقه درازای خاوری و ۲۹ درجه و ۶ دقیقه پهنای شمالی و در ارتفاع ۱۰۶۰ متری از سطح دریا قرار دارد</w:t>
      </w:r>
      <w:r w:rsidR="00661A29" w:rsidRPr="00256B75">
        <w:rPr>
          <w:rFonts w:asciiTheme="majorBidi" w:hAnsiTheme="majorBidi" w:cs="B Mitra"/>
          <w:sz w:val="24"/>
          <w:szCs w:val="24"/>
          <w:rtl/>
        </w:rPr>
        <w:t>.</w:t>
      </w:r>
      <w:r w:rsidR="00661A29" w:rsidRPr="00256B75">
        <w:rPr>
          <w:rFonts w:asciiTheme="majorBidi" w:hAnsiTheme="majorBidi" w:cs="B Mitra"/>
          <w:noProof w:val="0"/>
          <w:sz w:val="24"/>
          <w:szCs w:val="24"/>
          <w:rtl/>
        </w:rPr>
        <w:t xml:space="preserve"> </w:t>
      </w:r>
      <w:r w:rsidR="00661A29" w:rsidRPr="00256B75">
        <w:rPr>
          <w:rFonts w:asciiTheme="majorBidi" w:eastAsia="Times New Roman" w:hAnsiTheme="majorBidi" w:cs="B Mitra"/>
          <w:noProof w:val="0"/>
          <w:sz w:val="24"/>
          <w:szCs w:val="24"/>
          <w:rtl/>
        </w:rPr>
        <w:t xml:space="preserve">آب و هوای </w:t>
      </w:r>
      <w:r w:rsidR="005A54CE">
        <w:rPr>
          <w:rFonts w:asciiTheme="majorBidi" w:eastAsia="Times New Roman" w:hAnsiTheme="majorBidi" w:cs="B Mitra" w:hint="cs"/>
          <w:noProof w:val="0"/>
          <w:sz w:val="24"/>
          <w:szCs w:val="24"/>
          <w:rtl/>
        </w:rPr>
        <w:t>منطقه</w:t>
      </w:r>
      <w:r w:rsidR="00661A29" w:rsidRPr="00256B75">
        <w:rPr>
          <w:rFonts w:asciiTheme="majorBidi" w:eastAsia="Times New Roman" w:hAnsiTheme="majorBidi" w:cs="B Mitra"/>
          <w:noProof w:val="0"/>
          <w:sz w:val="24"/>
          <w:szCs w:val="24"/>
          <w:rtl/>
        </w:rPr>
        <w:t xml:space="preserve"> گرم و خشک است اما به علت مجاورت با کویر آب و هوای متغیری دارد، به طوری که گاهی اوقات در تابستان‌ها گرم‌ترین و در زمستان‌ها سردترین نقطه کشور گزارش شده‌است.</w:t>
      </w:r>
      <w:r w:rsidR="00661A29" w:rsidRPr="00256B75">
        <w:rPr>
          <w:rFonts w:asciiTheme="majorBidi" w:eastAsia="Times New Roman" w:hAnsiTheme="majorBidi" w:cs="B Mitra"/>
          <w:noProof w:val="0"/>
          <w:sz w:val="24"/>
          <w:szCs w:val="24"/>
        </w:rPr>
        <w:t xml:space="preserve"> </w:t>
      </w:r>
      <w:r w:rsidR="00661A29" w:rsidRPr="00256B75">
        <w:rPr>
          <w:rFonts w:asciiTheme="majorBidi" w:eastAsia="Times New Roman" w:hAnsiTheme="majorBidi" w:cs="B Mitra"/>
          <w:noProof w:val="0"/>
          <w:sz w:val="24"/>
          <w:szCs w:val="24"/>
          <w:rtl/>
        </w:rPr>
        <w:t>میزان بارندگی سالانه بطور متوسط ۶۸ میلی متر است</w:t>
      </w:r>
      <w:r w:rsidR="00661A29" w:rsidRPr="00256B75">
        <w:rPr>
          <w:rFonts w:asciiTheme="majorBidi" w:eastAsia="Times New Roman" w:hAnsiTheme="majorBidi" w:cs="B Mitra"/>
          <w:noProof w:val="0"/>
          <w:sz w:val="24"/>
          <w:szCs w:val="24"/>
        </w:rPr>
        <w:t>.</w:t>
      </w:r>
      <w:r w:rsidR="00661A29" w:rsidRPr="00256B75">
        <w:rPr>
          <w:rFonts w:asciiTheme="majorBidi" w:eastAsia="Times New Roman" w:hAnsiTheme="majorBidi" w:cs="B Mitra"/>
          <w:noProof w:val="0"/>
          <w:sz w:val="24"/>
          <w:szCs w:val="24"/>
          <w:rtl/>
        </w:rPr>
        <w:t xml:space="preserve"> معادن سرب و روی درارتفاعات جنوب باختری </w:t>
      </w:r>
      <w:r w:rsidR="005A54CE">
        <w:rPr>
          <w:rFonts w:asciiTheme="majorBidi" w:eastAsia="Times New Roman" w:hAnsiTheme="majorBidi" w:cs="B Mitra" w:hint="cs"/>
          <w:noProof w:val="0"/>
          <w:sz w:val="24"/>
          <w:szCs w:val="24"/>
          <w:rtl/>
        </w:rPr>
        <w:t xml:space="preserve">منطقه </w:t>
      </w:r>
      <w:r w:rsidR="00661A29" w:rsidRPr="00256B75">
        <w:rPr>
          <w:rFonts w:asciiTheme="majorBidi" w:eastAsia="Times New Roman" w:hAnsiTheme="majorBidi" w:cs="B Mitra"/>
          <w:noProof w:val="0"/>
          <w:sz w:val="24"/>
          <w:szCs w:val="24"/>
          <w:rtl/>
        </w:rPr>
        <w:t>وجود دارد</w:t>
      </w:r>
      <w:r w:rsidR="00661A29" w:rsidRPr="00256B75">
        <w:rPr>
          <w:rFonts w:asciiTheme="majorBidi" w:eastAsia="Times New Roman" w:hAnsiTheme="majorBidi" w:cs="B Mitra"/>
          <w:noProof w:val="0"/>
          <w:sz w:val="24"/>
          <w:szCs w:val="24"/>
        </w:rPr>
        <w:t>.</w:t>
      </w:r>
      <w:r w:rsidR="00661A29" w:rsidRPr="00256B75">
        <w:rPr>
          <w:rFonts w:asciiTheme="majorBidi" w:eastAsia="Times New Roman" w:hAnsiTheme="majorBidi" w:cs="B Mitra"/>
          <w:noProof w:val="0"/>
          <w:sz w:val="24"/>
          <w:szCs w:val="24"/>
          <w:rtl/>
        </w:rPr>
        <w:t xml:space="preserve"> </w:t>
      </w:r>
    </w:p>
    <w:p w:rsidR="001F6550" w:rsidRPr="00256B75" w:rsidRDefault="00661A29" w:rsidP="009057AE">
      <w:pPr>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 xml:space="preserve">20 نقطه نمونه‌برداری بر اساس بازید میدانی و عکس‌های هوایی از منطقه تعیین و نقشه توزیع نقاط نمونه‌برداری با استفاده از نرم‌افزار </w:t>
      </w:r>
      <w:r w:rsidRPr="00FA1712">
        <w:rPr>
          <w:rFonts w:asciiTheme="majorBidi" w:eastAsia="Times New Roman" w:hAnsiTheme="majorBidi" w:cs="B Mitra"/>
          <w:noProof w:val="0"/>
        </w:rPr>
        <w:t>GIS</w:t>
      </w:r>
      <w:r w:rsidRPr="00256B75">
        <w:rPr>
          <w:rFonts w:asciiTheme="majorBidi" w:eastAsia="Times New Roman" w:hAnsiTheme="majorBidi" w:cs="B Mitra"/>
          <w:noProof w:val="0"/>
          <w:sz w:val="24"/>
          <w:szCs w:val="24"/>
          <w:rtl/>
        </w:rPr>
        <w:t xml:space="preserve"> تهیه شد (مطابق شکل</w:t>
      </w:r>
      <w:r w:rsidR="009057AE">
        <w:rPr>
          <w:rFonts w:asciiTheme="majorBidi" w:eastAsia="Times New Roman" w:hAnsiTheme="majorBidi" w:cs="B Mitra" w:hint="cs"/>
          <w:noProof w:val="0"/>
          <w:sz w:val="24"/>
          <w:szCs w:val="24"/>
          <w:rtl/>
        </w:rPr>
        <w:t>1</w:t>
      </w:r>
      <w:r w:rsidRPr="00256B75">
        <w:rPr>
          <w:rFonts w:asciiTheme="majorBidi" w:eastAsia="Times New Roman" w:hAnsiTheme="majorBidi" w:cs="B Mitra"/>
          <w:noProof w:val="0"/>
          <w:sz w:val="24"/>
          <w:szCs w:val="24"/>
          <w:rtl/>
        </w:rPr>
        <w:t>). تعداد و نحوه توزیع نقاط نمونه‌برداری به‌گونه‌ای انتخاب گردید که کل منطقه پوشش داده شود. تعداد 20 نمونه (هر نمونه با سه بار تکرار) به میزان یک لیتر از آب چاه و قنات (آب زیرزمینی) در  زمستان 1402 از مناطق مختلف (مطابق شکل</w:t>
      </w:r>
      <w:r w:rsidR="009057AE">
        <w:rPr>
          <w:rFonts w:asciiTheme="majorBidi" w:eastAsia="Times New Roman" w:hAnsiTheme="majorBidi" w:cs="B Mitra" w:hint="cs"/>
          <w:noProof w:val="0"/>
          <w:sz w:val="24"/>
          <w:szCs w:val="24"/>
          <w:rtl/>
        </w:rPr>
        <w:t>1</w:t>
      </w:r>
      <w:r w:rsidRPr="00256B75">
        <w:rPr>
          <w:rFonts w:asciiTheme="majorBidi" w:eastAsia="Times New Roman" w:hAnsiTheme="majorBidi" w:cs="B Mitra"/>
          <w:noProof w:val="0"/>
          <w:sz w:val="24"/>
          <w:szCs w:val="24"/>
          <w:rtl/>
        </w:rPr>
        <w:t>و جدول 1) در ظروف پلی اتیلنی در بسته جمع آوری، 5 میلی لیتر اسید نیتریک اضافه گردید و برچسب زده به آزمایشگاه منتقل شد. همچنین از داده های نمونه برداری موجود در معاونت بهداشتی در صورت تطابق با محل نمونه ب</w:t>
      </w:r>
      <w:r w:rsidR="009057AE">
        <w:rPr>
          <w:rFonts w:asciiTheme="majorBidi" w:eastAsia="Times New Roman" w:hAnsiTheme="majorBidi" w:cs="B Mitra"/>
          <w:noProof w:val="0"/>
          <w:sz w:val="24"/>
          <w:szCs w:val="24"/>
          <w:rtl/>
        </w:rPr>
        <w:t>رداری برای صحت سنجی استفاده شد.</w:t>
      </w:r>
    </w:p>
    <w:p w:rsidR="001F6550" w:rsidRPr="00256B75" w:rsidRDefault="009057AE" w:rsidP="009057AE">
      <w:pPr>
        <w:jc w:val="center"/>
        <w:rPr>
          <w:rFonts w:asciiTheme="majorBidi" w:eastAsia="Times New Roman" w:hAnsiTheme="majorBidi" w:cs="B Mitra"/>
          <w:noProof w:val="0"/>
          <w:sz w:val="24"/>
          <w:szCs w:val="24"/>
          <w:rtl/>
        </w:rPr>
      </w:pPr>
      <w:r w:rsidRPr="00256B75">
        <w:rPr>
          <w:rFonts w:asciiTheme="majorBidi" w:eastAsia="Times New Roman" w:hAnsiTheme="majorBidi" w:cs="B Mitra"/>
          <w:sz w:val="24"/>
          <w:szCs w:val="24"/>
        </w:rPr>
        <w:drawing>
          <wp:inline distT="0" distB="0" distL="0" distR="0" wp14:anchorId="6421D8BE" wp14:editId="0184E085">
            <wp:extent cx="4524246" cy="2667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60486" cy="2689003"/>
                    </a:xfrm>
                    <a:prstGeom prst="rect">
                      <a:avLst/>
                    </a:prstGeom>
                  </pic:spPr>
                </pic:pic>
              </a:graphicData>
            </a:graphic>
          </wp:inline>
        </w:drawing>
      </w:r>
    </w:p>
    <w:p w:rsidR="001F6550" w:rsidRPr="00256B75" w:rsidRDefault="009057AE" w:rsidP="009057AE">
      <w:pPr>
        <w:jc w:val="center"/>
        <w:rPr>
          <w:rFonts w:asciiTheme="majorBidi" w:eastAsia="Times New Roman" w:hAnsiTheme="majorBidi" w:cs="B Mitra"/>
          <w:b/>
          <w:bCs/>
          <w:sz w:val="24"/>
          <w:szCs w:val="24"/>
          <w:rtl/>
        </w:rPr>
      </w:pPr>
      <w:r>
        <w:rPr>
          <w:rFonts w:asciiTheme="majorBidi" w:eastAsia="Times New Roman" w:hAnsiTheme="majorBidi" w:cs="B Mitra" w:hint="cs"/>
          <w:b/>
          <w:bCs/>
          <w:sz w:val="24"/>
          <w:szCs w:val="24"/>
          <w:rtl/>
        </w:rPr>
        <w:t>(</w:t>
      </w:r>
      <w:r w:rsidR="001F6550" w:rsidRPr="00256B75">
        <w:rPr>
          <w:rFonts w:asciiTheme="majorBidi" w:eastAsia="Times New Roman" w:hAnsiTheme="majorBidi" w:cs="B Mitra"/>
          <w:b/>
          <w:bCs/>
          <w:sz w:val="24"/>
          <w:szCs w:val="24"/>
          <w:rtl/>
        </w:rPr>
        <w:t>شکل</w:t>
      </w:r>
      <w:r>
        <w:rPr>
          <w:rFonts w:asciiTheme="majorBidi" w:eastAsia="Times New Roman" w:hAnsiTheme="majorBidi" w:cs="B Mitra" w:hint="cs"/>
          <w:b/>
          <w:bCs/>
          <w:sz w:val="24"/>
          <w:szCs w:val="24"/>
          <w:rtl/>
        </w:rPr>
        <w:t xml:space="preserve">1: </w:t>
      </w:r>
      <w:r w:rsidR="001F6550" w:rsidRPr="00256B75">
        <w:rPr>
          <w:rFonts w:asciiTheme="majorBidi" w:eastAsia="Times New Roman" w:hAnsiTheme="majorBidi" w:cs="B Mitra"/>
          <w:b/>
          <w:bCs/>
          <w:sz w:val="24"/>
          <w:szCs w:val="24"/>
          <w:rtl/>
        </w:rPr>
        <w:t>نقاط نمونه برداری شده</w:t>
      </w:r>
      <w:r>
        <w:rPr>
          <w:rFonts w:asciiTheme="majorBidi" w:eastAsia="Times New Roman" w:hAnsiTheme="majorBidi" w:cs="B Mitra" w:hint="cs"/>
          <w:b/>
          <w:bCs/>
          <w:sz w:val="24"/>
          <w:szCs w:val="24"/>
          <w:rtl/>
        </w:rPr>
        <w:t>)</w:t>
      </w:r>
    </w:p>
    <w:p w:rsidR="009057AE" w:rsidRPr="00051DD9" w:rsidRDefault="009057AE" w:rsidP="009057AE">
      <w:pPr>
        <w:spacing w:after="200" w:line="240" w:lineRule="auto"/>
        <w:jc w:val="center"/>
        <w:rPr>
          <w:rFonts w:ascii="IRNazanin" w:eastAsia="Calibri" w:hAnsi="IRNazanin" w:cs="B Mitra"/>
          <w:b/>
          <w:bCs/>
          <w:noProof w:val="0"/>
          <w:color w:val="333333"/>
          <w:sz w:val="24"/>
          <w:szCs w:val="24"/>
        </w:rPr>
      </w:pPr>
      <w:r w:rsidRPr="00384844">
        <w:rPr>
          <w:rFonts w:ascii="IRNazanin" w:eastAsia="Calibri" w:hAnsi="IRNazanin" w:cs="B Mitra" w:hint="cs"/>
          <w:b/>
          <w:bCs/>
          <w:noProof w:val="0"/>
          <w:color w:val="333333"/>
          <w:rtl/>
        </w:rPr>
        <w:t xml:space="preserve"> </w:t>
      </w:r>
      <w:r w:rsidRPr="00051DD9">
        <w:rPr>
          <w:rFonts w:ascii="IRNazanin" w:eastAsia="Calibri" w:hAnsi="IRNazanin" w:cs="B Mitra" w:hint="cs"/>
          <w:b/>
          <w:bCs/>
          <w:noProof w:val="0"/>
          <w:color w:val="333333"/>
          <w:sz w:val="24"/>
          <w:szCs w:val="24"/>
          <w:rtl/>
        </w:rPr>
        <w:t>(جدول 1: مخت</w:t>
      </w:r>
      <w:r w:rsidRPr="00051DD9">
        <w:rPr>
          <w:rFonts w:ascii="IRNazanin" w:eastAsia="Calibri" w:hAnsi="IRNazanin" w:cs="B Mitra"/>
          <w:b/>
          <w:bCs/>
          <w:noProof w:val="0"/>
          <w:color w:val="333333"/>
          <w:sz w:val="24"/>
          <w:szCs w:val="24"/>
          <w:rtl/>
        </w:rPr>
        <w:t>ص</w:t>
      </w:r>
      <w:r w:rsidRPr="00051DD9">
        <w:rPr>
          <w:rFonts w:ascii="IRNazanin" w:eastAsia="Calibri" w:hAnsi="IRNazanin" w:cs="B Mitra" w:hint="cs"/>
          <w:b/>
          <w:bCs/>
          <w:noProof w:val="0"/>
          <w:color w:val="333333"/>
          <w:sz w:val="24"/>
          <w:szCs w:val="24"/>
          <w:rtl/>
        </w:rPr>
        <w:t>ات نقا</w:t>
      </w:r>
      <w:r w:rsidRPr="00051DD9">
        <w:rPr>
          <w:rFonts w:ascii="IRNazanin" w:eastAsia="Calibri" w:hAnsi="IRNazanin" w:cs="B Mitra"/>
          <w:b/>
          <w:bCs/>
          <w:noProof w:val="0"/>
          <w:color w:val="333333"/>
          <w:sz w:val="24"/>
          <w:szCs w:val="24"/>
          <w:rtl/>
        </w:rPr>
        <w:t>ط</w:t>
      </w:r>
      <w:r w:rsidRPr="00051DD9">
        <w:rPr>
          <w:rFonts w:ascii="IRNazanin" w:eastAsia="Calibri" w:hAnsi="IRNazanin" w:cs="B Mitra" w:hint="cs"/>
          <w:b/>
          <w:bCs/>
          <w:noProof w:val="0"/>
          <w:color w:val="333333"/>
          <w:sz w:val="24"/>
          <w:szCs w:val="24"/>
          <w:rtl/>
        </w:rPr>
        <w:t xml:space="preserve"> نمونه برداری شده)</w:t>
      </w:r>
    </w:p>
    <w:tbl>
      <w:tblPr>
        <w:tblStyle w:val="TableGrid"/>
        <w:bidiVisual/>
        <w:tblW w:w="0" w:type="auto"/>
        <w:tblLook w:val="04A0" w:firstRow="1" w:lastRow="0" w:firstColumn="1" w:lastColumn="0" w:noHBand="0" w:noVBand="1"/>
      </w:tblPr>
      <w:tblGrid>
        <w:gridCol w:w="2253"/>
        <w:gridCol w:w="2253"/>
        <w:gridCol w:w="3797"/>
        <w:gridCol w:w="425"/>
      </w:tblGrid>
      <w:tr w:rsidR="009057AE" w:rsidRPr="009057AE" w:rsidTr="009057AE">
        <w:tc>
          <w:tcPr>
            <w:tcW w:w="8728" w:type="dxa"/>
            <w:gridSpan w:val="4"/>
            <w:shd w:val="clear" w:color="auto" w:fill="F2F2F2"/>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noProof w:val="0"/>
                <w:color w:val="333333"/>
                <w:sz w:val="22"/>
                <w:szCs w:val="22"/>
                <w:rtl/>
              </w:rPr>
              <w:t>مختصات</w:t>
            </w:r>
            <w:r w:rsidRPr="009057AE">
              <w:rPr>
                <w:rFonts w:ascii="IRNazanin" w:hAnsi="IRNazanin" w:cs="B Mitra"/>
                <w:noProof w:val="0"/>
                <w:color w:val="333333"/>
                <w:sz w:val="22"/>
                <w:szCs w:val="22"/>
              </w:rPr>
              <w:t xml:space="preserve"> </w:t>
            </w:r>
            <w:r w:rsidRPr="009057AE">
              <w:rPr>
                <w:rFonts w:ascii="IRNazanin" w:hAnsi="IRNazanin" w:cs="B Mitra" w:hint="cs"/>
                <w:noProof w:val="0"/>
                <w:color w:val="333333"/>
                <w:sz w:val="22"/>
                <w:szCs w:val="22"/>
                <w:rtl/>
              </w:rPr>
              <w:t xml:space="preserve"> جغرافیایی</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noProof w:val="0"/>
                <w:color w:val="333333"/>
                <w:sz w:val="22"/>
                <w:szCs w:val="22"/>
              </w:rPr>
              <w:t>Y(utm)</w:t>
            </w:r>
          </w:p>
        </w:tc>
        <w:tc>
          <w:tcPr>
            <w:tcW w:w="2253" w:type="dxa"/>
          </w:tcPr>
          <w:p w:rsidR="009057AE" w:rsidRPr="009057AE" w:rsidRDefault="009057AE" w:rsidP="009057AE">
            <w:pPr>
              <w:bidi w:val="0"/>
              <w:jc w:val="center"/>
              <w:rPr>
                <w:rFonts w:ascii="IRNazanin" w:hAnsi="IRNazanin" w:cs="B Mitra"/>
                <w:noProof w:val="0"/>
                <w:color w:val="333333"/>
                <w:sz w:val="22"/>
                <w:szCs w:val="22"/>
              </w:rPr>
            </w:pPr>
            <w:r w:rsidRPr="009057AE">
              <w:rPr>
                <w:rFonts w:ascii="IRNazanin" w:hAnsi="IRNazanin" w:cs="B Mitra"/>
                <w:noProof w:val="0"/>
                <w:color w:val="333333"/>
                <w:sz w:val="22"/>
                <w:szCs w:val="22"/>
                <w:rtl/>
              </w:rPr>
              <w:t>X</w:t>
            </w:r>
            <w:r w:rsidRPr="009057AE">
              <w:rPr>
                <w:rFonts w:ascii="IRNazanin" w:hAnsi="IRNazanin" w:cs="B Mitra"/>
                <w:noProof w:val="0"/>
                <w:color w:val="333333"/>
                <w:sz w:val="22"/>
                <w:szCs w:val="22"/>
              </w:rPr>
              <w:t>(utm)</w:t>
            </w:r>
          </w:p>
        </w:tc>
        <w:tc>
          <w:tcPr>
            <w:tcW w:w="4222" w:type="dxa"/>
            <w:gridSpan w:val="2"/>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قنات و چاه</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lang w:bidi="fa-IR"/>
              </w:rPr>
            </w:pPr>
            <w:r w:rsidRPr="009057AE">
              <w:rPr>
                <w:rFonts w:ascii="IRNazanin" w:hAnsi="IRNazanin" w:cs="B Mitra" w:hint="cs"/>
                <w:noProof w:val="0"/>
                <w:color w:val="333333"/>
                <w:sz w:val="22"/>
                <w:szCs w:val="22"/>
                <w:rtl/>
              </w:rPr>
              <w:t>3222019</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624174</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قنات کاخ</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3222688</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623727</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w:t>
            </w:r>
            <w:r w:rsidRPr="009057AE">
              <w:rPr>
                <w:rFonts w:ascii="IRNazanin" w:hAnsi="IRNazanin" w:cs="B Mitra"/>
                <w:noProof w:val="0"/>
                <w:color w:val="333333"/>
                <w:sz w:val="22"/>
                <w:szCs w:val="22"/>
                <w:rtl/>
              </w:rPr>
              <w:t>ظ</w:t>
            </w:r>
            <w:r w:rsidRPr="009057AE">
              <w:rPr>
                <w:rFonts w:ascii="IRNazanin" w:hAnsi="IRNazanin" w:cs="B Mitra" w:hint="cs"/>
                <w:noProof w:val="0"/>
                <w:color w:val="333333"/>
                <w:sz w:val="22"/>
                <w:szCs w:val="22"/>
                <w:rtl/>
              </w:rPr>
              <w:t>هر پاکم و دهشتر</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2</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322903</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623645</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w:t>
            </w:r>
            <w:r w:rsidRPr="009057AE">
              <w:rPr>
                <w:rFonts w:ascii="IRNazanin" w:hAnsi="IRNazanin" w:cs="B Mitra"/>
                <w:noProof w:val="0"/>
                <w:color w:val="333333"/>
                <w:sz w:val="22"/>
                <w:szCs w:val="22"/>
                <w:rtl/>
              </w:rPr>
              <w:t>ظ</w:t>
            </w:r>
            <w:r w:rsidRPr="009057AE">
              <w:rPr>
                <w:rFonts w:ascii="IRNazanin" w:hAnsi="IRNazanin" w:cs="B Mitra" w:hint="cs"/>
                <w:noProof w:val="0"/>
                <w:color w:val="333333"/>
                <w:sz w:val="22"/>
                <w:szCs w:val="22"/>
                <w:rtl/>
              </w:rPr>
              <w:t>هر  ا</w:t>
            </w:r>
            <w:r w:rsidRPr="009057AE">
              <w:rPr>
                <w:rFonts w:ascii="IRNazanin" w:hAnsi="IRNazanin" w:cs="B Mitra"/>
                <w:noProof w:val="0"/>
                <w:color w:val="333333"/>
                <w:sz w:val="22"/>
                <w:szCs w:val="22"/>
                <w:rtl/>
              </w:rPr>
              <w:t>ص</w:t>
            </w:r>
            <w:r w:rsidRPr="009057AE">
              <w:rPr>
                <w:rFonts w:ascii="IRNazanin" w:hAnsi="IRNazanin" w:cs="B Mitra" w:hint="cs"/>
                <w:noProof w:val="0"/>
                <w:color w:val="333333"/>
                <w:sz w:val="22"/>
                <w:szCs w:val="22"/>
                <w:rtl/>
              </w:rPr>
              <w:t>لی پاکم</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lastRenderedPageBreak/>
              <w:t>3222785</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623845</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مادر چاه چشمه پشت رود</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4</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3223311</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624061</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قنات چشمه علیا</w:t>
            </w:r>
            <w:r w:rsidRPr="009057AE">
              <w:rPr>
                <w:rFonts w:ascii="Times New Roman" w:eastAsia="Times New Roman" w:hAnsi="Times New Roman" w:cs="B Mitra"/>
                <w:noProof w:val="0"/>
                <w:sz w:val="22"/>
                <w:szCs w:val="22"/>
              </w:rPr>
              <w:t xml:space="preserve"> </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5</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3223167</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624319</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noProof w:val="0"/>
                <w:color w:val="333333"/>
                <w:sz w:val="22"/>
                <w:szCs w:val="22"/>
                <w:rtl/>
              </w:rPr>
              <w:t>مظهر</w:t>
            </w:r>
            <w:r w:rsidRPr="009057AE">
              <w:rPr>
                <w:rFonts w:ascii="IRNazanin" w:hAnsi="IRNazanin" w:cs="B Mitra" w:hint="cs"/>
                <w:noProof w:val="0"/>
                <w:color w:val="333333"/>
                <w:sz w:val="22"/>
                <w:szCs w:val="22"/>
                <w:rtl/>
              </w:rPr>
              <w:t xml:space="preserve"> چشمه پشت رود</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3222493</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625478</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w:t>
            </w:r>
            <w:r w:rsidRPr="009057AE">
              <w:rPr>
                <w:rFonts w:ascii="IRNazanin" w:hAnsi="IRNazanin" w:cs="B Mitra"/>
                <w:noProof w:val="0"/>
                <w:color w:val="333333"/>
                <w:sz w:val="22"/>
                <w:szCs w:val="22"/>
                <w:rtl/>
              </w:rPr>
              <w:t>ظ</w:t>
            </w:r>
            <w:r w:rsidRPr="009057AE">
              <w:rPr>
                <w:rFonts w:ascii="IRNazanin" w:hAnsi="IRNazanin" w:cs="B Mitra" w:hint="cs"/>
                <w:noProof w:val="0"/>
                <w:color w:val="333333"/>
                <w:sz w:val="22"/>
                <w:szCs w:val="22"/>
                <w:rtl/>
              </w:rPr>
              <w:t>هر دهشتر</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7</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3222445</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625921</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w:t>
            </w:r>
            <w:r w:rsidRPr="009057AE">
              <w:rPr>
                <w:rFonts w:ascii="IRNazanin" w:hAnsi="IRNazanin" w:cs="B Mitra"/>
                <w:noProof w:val="0"/>
                <w:color w:val="333333"/>
                <w:sz w:val="22"/>
                <w:szCs w:val="22"/>
                <w:rtl/>
              </w:rPr>
              <w:t>ظ</w:t>
            </w:r>
            <w:r w:rsidRPr="009057AE">
              <w:rPr>
                <w:rFonts w:ascii="IRNazanin" w:hAnsi="IRNazanin" w:cs="B Mitra" w:hint="cs"/>
                <w:noProof w:val="0"/>
                <w:color w:val="333333"/>
                <w:sz w:val="22"/>
                <w:szCs w:val="22"/>
                <w:rtl/>
              </w:rPr>
              <w:t>هر کاخ</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8</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3219646</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626169</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 xml:space="preserve">میله </w:t>
            </w:r>
            <w:r w:rsidRPr="009057AE">
              <w:rPr>
                <w:rFonts w:ascii="IRNazanin" w:hAnsi="IRNazanin" w:cs="B Mitra"/>
                <w:noProof w:val="0"/>
                <w:color w:val="333333"/>
                <w:sz w:val="22"/>
                <w:szCs w:val="22"/>
                <w:rtl/>
              </w:rPr>
              <w:t>حسن آباد</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9</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3220402</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627789</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میله قنات اکبر آباد</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10</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3219667</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628118</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noProof w:val="0"/>
                <w:color w:val="333333"/>
                <w:sz w:val="22"/>
                <w:szCs w:val="22"/>
                <w:rtl/>
              </w:rPr>
              <w:t>مظهر</w:t>
            </w:r>
            <w:r w:rsidRPr="009057AE">
              <w:rPr>
                <w:rFonts w:ascii="IRNazanin" w:hAnsi="IRNazanin" w:cs="B Mitra" w:hint="cs"/>
                <w:noProof w:val="0"/>
                <w:color w:val="333333"/>
                <w:sz w:val="22"/>
                <w:szCs w:val="22"/>
                <w:rtl/>
              </w:rPr>
              <w:t xml:space="preserve"> ح</w:t>
            </w:r>
            <w:r w:rsidRPr="009057AE">
              <w:rPr>
                <w:rFonts w:ascii="IRNazanin" w:hAnsi="IRNazanin" w:cs="B Mitra"/>
                <w:noProof w:val="0"/>
                <w:color w:val="333333"/>
                <w:sz w:val="22"/>
                <w:szCs w:val="22"/>
                <w:rtl/>
              </w:rPr>
              <w:t>س</w:t>
            </w:r>
            <w:r w:rsidRPr="009057AE">
              <w:rPr>
                <w:rFonts w:ascii="IRNazanin" w:hAnsi="IRNazanin" w:cs="B Mitra" w:hint="cs"/>
                <w:noProof w:val="0"/>
                <w:color w:val="333333"/>
                <w:sz w:val="22"/>
                <w:szCs w:val="22"/>
                <w:rtl/>
              </w:rPr>
              <w:t>ن آباد</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11</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3219041</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628975</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noProof w:val="0"/>
                <w:color w:val="333333"/>
                <w:sz w:val="22"/>
                <w:szCs w:val="22"/>
                <w:rtl/>
              </w:rPr>
              <w:t>مظهر</w:t>
            </w:r>
            <w:r w:rsidRPr="009057AE">
              <w:rPr>
                <w:rFonts w:ascii="IRNazanin" w:hAnsi="IRNazanin" w:cs="B Mitra" w:hint="cs"/>
                <w:noProof w:val="0"/>
                <w:color w:val="333333"/>
                <w:sz w:val="22"/>
                <w:szCs w:val="22"/>
                <w:rtl/>
              </w:rPr>
              <w:t xml:space="preserve"> مهدی آباد</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12</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3218803</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629227</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noProof w:val="0"/>
                <w:color w:val="333333"/>
                <w:sz w:val="22"/>
                <w:szCs w:val="22"/>
                <w:rtl/>
              </w:rPr>
              <w:t>مظهر</w:t>
            </w:r>
            <w:r w:rsidRPr="009057AE">
              <w:rPr>
                <w:rFonts w:ascii="IRNazanin" w:hAnsi="IRNazanin" w:cs="B Mitra" w:hint="cs"/>
                <w:noProof w:val="0"/>
                <w:color w:val="333333"/>
                <w:sz w:val="22"/>
                <w:szCs w:val="22"/>
                <w:rtl/>
              </w:rPr>
              <w:t xml:space="preserve"> فخرآباد</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13</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3218802</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329228</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noProof w:val="0"/>
                <w:color w:val="333333"/>
                <w:sz w:val="22"/>
                <w:szCs w:val="22"/>
                <w:rtl/>
              </w:rPr>
              <w:t>مظهر</w:t>
            </w:r>
            <w:r w:rsidRPr="009057AE">
              <w:rPr>
                <w:rFonts w:ascii="IRNazanin" w:hAnsi="IRNazanin" w:cs="B Mitra" w:hint="cs"/>
                <w:noProof w:val="0"/>
                <w:color w:val="333333"/>
                <w:sz w:val="22"/>
                <w:szCs w:val="22"/>
                <w:rtl/>
              </w:rPr>
              <w:t xml:space="preserve"> لنگه</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14</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3218663</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629776</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w:t>
            </w:r>
            <w:r w:rsidRPr="009057AE">
              <w:rPr>
                <w:rFonts w:ascii="IRNazanin" w:hAnsi="IRNazanin" w:cs="B Mitra"/>
                <w:noProof w:val="0"/>
                <w:color w:val="333333"/>
                <w:sz w:val="22"/>
                <w:szCs w:val="22"/>
                <w:rtl/>
              </w:rPr>
              <w:t>ظ</w:t>
            </w:r>
            <w:r w:rsidRPr="009057AE">
              <w:rPr>
                <w:rFonts w:ascii="IRNazanin" w:hAnsi="IRNazanin" w:cs="B Mitra" w:hint="cs"/>
                <w:noProof w:val="0"/>
                <w:color w:val="333333"/>
                <w:sz w:val="22"/>
                <w:szCs w:val="22"/>
                <w:rtl/>
              </w:rPr>
              <w:t>هر قنبرآباد</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15</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3218358</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630282</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 xml:space="preserve">مادر چاه </w:t>
            </w:r>
            <w:r w:rsidRPr="009057AE">
              <w:rPr>
                <w:rFonts w:ascii="IRNazanin" w:hAnsi="IRNazanin" w:cs="B Mitra"/>
                <w:noProof w:val="0"/>
                <w:color w:val="333333"/>
                <w:sz w:val="22"/>
                <w:szCs w:val="22"/>
                <w:rtl/>
              </w:rPr>
              <w:t>س</w:t>
            </w:r>
            <w:r w:rsidRPr="009057AE">
              <w:rPr>
                <w:rFonts w:ascii="IRNazanin" w:hAnsi="IRNazanin" w:cs="B Mitra" w:hint="cs"/>
                <w:noProof w:val="0"/>
                <w:color w:val="333333"/>
                <w:sz w:val="22"/>
                <w:szCs w:val="22"/>
                <w:rtl/>
              </w:rPr>
              <w:t>عید آباد</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16</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3218187</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631013</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کادر چاه مهدی آباد بروات</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17</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3217217</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632102</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مادر چاه گردون</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18</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3217815</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633314</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مادر چاه محمدآباد گردون</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19</w:t>
            </w:r>
          </w:p>
        </w:tc>
      </w:tr>
      <w:tr w:rsidR="009057AE" w:rsidRPr="009057AE" w:rsidTr="000A6144">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3219302</w:t>
            </w:r>
          </w:p>
        </w:tc>
        <w:tc>
          <w:tcPr>
            <w:tcW w:w="2253"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634009</w:t>
            </w:r>
          </w:p>
        </w:tc>
        <w:tc>
          <w:tcPr>
            <w:tcW w:w="3797"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مادر چاه دونگونیم</w:t>
            </w:r>
          </w:p>
        </w:tc>
        <w:tc>
          <w:tcPr>
            <w:tcW w:w="425" w:type="dxa"/>
          </w:tcPr>
          <w:p w:rsidR="009057AE" w:rsidRPr="009057AE" w:rsidRDefault="009057AE" w:rsidP="009057AE">
            <w:pPr>
              <w:jc w:val="center"/>
              <w:rPr>
                <w:rFonts w:ascii="IRNazanin" w:hAnsi="IRNazanin" w:cs="B Mitra"/>
                <w:noProof w:val="0"/>
                <w:color w:val="333333"/>
                <w:sz w:val="22"/>
                <w:szCs w:val="22"/>
                <w:rtl/>
              </w:rPr>
            </w:pPr>
            <w:r w:rsidRPr="009057AE">
              <w:rPr>
                <w:rFonts w:ascii="IRNazanin" w:hAnsi="IRNazanin" w:cs="B Mitra" w:hint="cs"/>
                <w:noProof w:val="0"/>
                <w:color w:val="333333"/>
                <w:sz w:val="22"/>
                <w:szCs w:val="22"/>
                <w:rtl/>
              </w:rPr>
              <w:t>20</w:t>
            </w:r>
          </w:p>
        </w:tc>
      </w:tr>
    </w:tbl>
    <w:p w:rsidR="009057AE" w:rsidRPr="00256B75" w:rsidRDefault="009057AE" w:rsidP="001F6550">
      <w:pPr>
        <w:jc w:val="center"/>
        <w:rPr>
          <w:rFonts w:asciiTheme="majorBidi" w:eastAsia="Times New Roman" w:hAnsiTheme="majorBidi" w:cs="B Mitra"/>
          <w:noProof w:val="0"/>
          <w:sz w:val="24"/>
          <w:szCs w:val="24"/>
          <w:rtl/>
        </w:rPr>
      </w:pPr>
    </w:p>
    <w:p w:rsidR="001F6550" w:rsidRPr="00256B75" w:rsidRDefault="001F6550" w:rsidP="008E1DD2">
      <w:pPr>
        <w:spacing w:after="0" w:line="240" w:lineRule="auto"/>
        <w:jc w:val="both"/>
        <w:rPr>
          <w:rFonts w:asciiTheme="majorBidi" w:eastAsia="Times New Roman" w:hAnsiTheme="majorBidi" w:cs="B Mitra"/>
          <w:noProof w:val="0"/>
          <w:sz w:val="24"/>
          <w:szCs w:val="24"/>
          <w:rtl/>
        </w:rPr>
      </w:pPr>
      <w:bookmarkStart w:id="1" w:name="_Hlk61977184"/>
      <w:r w:rsidRPr="00256B75">
        <w:rPr>
          <w:rFonts w:asciiTheme="majorBidi" w:eastAsia="Times New Roman" w:hAnsiTheme="majorBidi" w:cs="B Mitra"/>
          <w:noProof w:val="0"/>
          <w:color w:val="000000"/>
          <w:sz w:val="24"/>
          <w:szCs w:val="24"/>
          <w:rtl/>
        </w:rPr>
        <w:t xml:space="preserve">برای انجام آنالیز شیمیایی ابتدا آماده‌سازی نمونه‌ها شامل هضم اسیدی بر اساس مطالعات مشابه </w:t>
      </w:r>
      <w:r w:rsidR="008E1DD2" w:rsidRPr="00FA1712">
        <w:rPr>
          <w:rFonts w:asciiTheme="majorBidi" w:eastAsia="Times New Roman" w:hAnsiTheme="majorBidi" w:cs="B Mitra"/>
          <w:noProof w:val="0"/>
          <w:color w:val="000000"/>
        </w:rPr>
        <w:t>(Malakootian et al., 2021)</w:t>
      </w:r>
      <w:r w:rsidR="008E1DD2" w:rsidRPr="008E1DD2">
        <w:rPr>
          <w:rFonts w:asciiTheme="majorBidi" w:eastAsia="Times New Roman" w:hAnsiTheme="majorBidi" w:cs="B Mitra"/>
          <w:noProof w:val="0"/>
          <w:color w:val="000000"/>
          <w:sz w:val="24"/>
          <w:szCs w:val="24"/>
          <w:rtl/>
        </w:rPr>
        <w:t xml:space="preserve"> </w:t>
      </w:r>
      <w:r w:rsidRPr="00256B75">
        <w:rPr>
          <w:rFonts w:asciiTheme="majorBidi" w:eastAsia="Times New Roman" w:hAnsiTheme="majorBidi" w:cs="B Mitra"/>
          <w:noProof w:val="0"/>
          <w:color w:val="000000"/>
          <w:sz w:val="24"/>
          <w:szCs w:val="24"/>
          <w:rtl/>
        </w:rPr>
        <w:t xml:space="preserve">انجام گردید. غلظت فلزات </w:t>
      </w:r>
      <w:r w:rsidRPr="00256B75">
        <w:rPr>
          <w:rFonts w:asciiTheme="majorBidi" w:eastAsia="Times New Roman" w:hAnsiTheme="majorBidi" w:cs="B Mitra"/>
          <w:noProof w:val="0"/>
          <w:sz w:val="24"/>
          <w:szCs w:val="24"/>
          <w:rtl/>
        </w:rPr>
        <w:t xml:space="preserve">سنگین توسط دستگاه </w:t>
      </w:r>
      <w:r w:rsidRPr="00FA1712">
        <w:rPr>
          <w:rFonts w:asciiTheme="majorBidi" w:eastAsia="Times New Roman" w:hAnsiTheme="majorBidi" w:cs="B Mitra"/>
          <w:noProof w:val="0"/>
        </w:rPr>
        <w:t>ICP-AES</w:t>
      </w:r>
      <w:r w:rsidRPr="00FA1712">
        <w:rPr>
          <w:rFonts w:asciiTheme="majorBidi" w:eastAsia="Times New Roman" w:hAnsiTheme="majorBidi" w:cs="B Mitra"/>
          <w:noProof w:val="0"/>
          <w:vertAlign w:val="superscript"/>
          <w:rtl/>
        </w:rPr>
        <w:footnoteReference w:id="4"/>
      </w:r>
      <w:r w:rsidRPr="00FA1712">
        <w:rPr>
          <w:rFonts w:asciiTheme="majorBidi" w:eastAsia="Times New Roman" w:hAnsiTheme="majorBidi" w:cs="B Mitra"/>
          <w:noProof w:val="0"/>
          <w:rtl/>
        </w:rPr>
        <w:t>(</w:t>
      </w:r>
      <w:r w:rsidRPr="00FA1712">
        <w:rPr>
          <w:rFonts w:asciiTheme="majorBidi" w:eastAsia="Times New Roman" w:hAnsiTheme="majorBidi" w:cs="B Mitra"/>
          <w:noProof w:val="0"/>
        </w:rPr>
        <w:t>ICP-AES, Model: Arcos, Germany</w:t>
      </w:r>
      <w:r w:rsidRPr="00FA1712">
        <w:rPr>
          <w:rFonts w:asciiTheme="majorBidi" w:eastAsia="Times New Roman" w:hAnsiTheme="majorBidi" w:cs="B Mitra"/>
          <w:noProof w:val="0"/>
          <w:rtl/>
        </w:rPr>
        <w:t xml:space="preserve">) </w:t>
      </w:r>
      <w:r w:rsidRPr="00256B75">
        <w:rPr>
          <w:rFonts w:asciiTheme="majorBidi" w:eastAsia="Times New Roman" w:hAnsiTheme="majorBidi" w:cs="B Mitra"/>
          <w:noProof w:val="0"/>
          <w:sz w:val="24"/>
          <w:szCs w:val="24"/>
          <w:rtl/>
        </w:rPr>
        <w:t>تعیین شد.</w:t>
      </w:r>
      <w:bookmarkEnd w:id="1"/>
      <w:r w:rsidR="004F63E1" w:rsidRPr="00256B75">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rPr>
        <w:t>برای حصول تضمین کیفیت و کنترل کیفیت داده ها، آنالیز نمونه‌ها با 3 بار تکرار(سه تکرار روی یک نمونه) انجام شد. همچنین نمونه</w:t>
      </w:r>
      <w:r w:rsidRPr="00256B75">
        <w:rPr>
          <w:rFonts w:asciiTheme="majorBidi" w:eastAsia="Times New Roman" w:hAnsiTheme="majorBidi" w:cs="B Mitra"/>
          <w:noProof w:val="0"/>
          <w:sz w:val="24"/>
          <w:szCs w:val="24"/>
          <w:rtl/>
        </w:rPr>
        <w:softHyphen/>
        <w:t>های استاندارد همزمان با نمونه های جمع آوری شده آنالیز شد. همه مواد، معرف و محلول‌های استاندارد از شرکت مرک آلمان خریداری شد. حد تشخیص (</w:t>
      </w:r>
      <w:r w:rsidRPr="00FA1712">
        <w:rPr>
          <w:rFonts w:asciiTheme="majorBidi" w:eastAsia="Times New Roman" w:hAnsiTheme="majorBidi" w:cs="B Mitra"/>
          <w:noProof w:val="0"/>
        </w:rPr>
        <w:t>LOD</w:t>
      </w:r>
      <w:r w:rsidRPr="00FA1712">
        <w:rPr>
          <w:rFonts w:asciiTheme="majorBidi" w:eastAsia="Times New Roman" w:hAnsiTheme="majorBidi" w:cs="B Mitra"/>
          <w:noProof w:val="0"/>
          <w:rtl/>
        </w:rPr>
        <w:t>)</w:t>
      </w:r>
      <w:r w:rsidRPr="00256B75">
        <w:rPr>
          <w:rFonts w:asciiTheme="majorBidi" w:eastAsia="Times New Roman" w:hAnsiTheme="majorBidi" w:cs="B Mitra"/>
          <w:noProof w:val="0"/>
          <w:sz w:val="24"/>
          <w:szCs w:val="24"/>
          <w:vertAlign w:val="superscript"/>
          <w:rtl/>
        </w:rPr>
        <w:footnoteReference w:id="5"/>
      </w:r>
      <w:r w:rsidRPr="00256B75">
        <w:rPr>
          <w:rFonts w:asciiTheme="majorBidi" w:eastAsia="Times New Roman" w:hAnsiTheme="majorBidi" w:cs="B Mitra"/>
          <w:noProof w:val="0"/>
          <w:sz w:val="24"/>
          <w:szCs w:val="24"/>
          <w:rtl/>
        </w:rPr>
        <w:t xml:space="preserve"> فلزات سنگین مورد بررسی به شرح زیر بود: </w:t>
      </w:r>
    </w:p>
    <w:p w:rsidR="001F6550" w:rsidRPr="00256B75" w:rsidRDefault="001F6550" w:rsidP="001F6550">
      <w:pPr>
        <w:tabs>
          <w:tab w:val="left" w:pos="6006"/>
        </w:tabs>
        <w:spacing w:after="0" w:line="240" w:lineRule="auto"/>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00021/0، 00021/0، 0009/0، 033/0، 0013/0 و0032/0 به ترتیب برای عناصر آرسنیک، کادمیم، کروم، مس، سرب و روی.</w:t>
      </w:r>
    </w:p>
    <w:p w:rsidR="001F6550" w:rsidRPr="00256B75" w:rsidRDefault="001F6550" w:rsidP="001F6550">
      <w:pPr>
        <w:spacing w:after="0" w:line="240" w:lineRule="auto"/>
        <w:jc w:val="both"/>
        <w:rPr>
          <w:rFonts w:asciiTheme="majorBidi" w:eastAsia="Calibri" w:hAnsiTheme="majorBidi" w:cs="B Mitra"/>
          <w:noProof w:val="0"/>
          <w:sz w:val="24"/>
          <w:szCs w:val="24"/>
          <w:rtl/>
        </w:rPr>
      </w:pPr>
      <w:r w:rsidRPr="00256B75">
        <w:rPr>
          <w:rFonts w:asciiTheme="majorBidi" w:eastAsia="Times New Roman" w:hAnsiTheme="majorBidi" w:cs="B Mitra"/>
          <w:noProof w:val="0"/>
          <w:sz w:val="24"/>
          <w:szCs w:val="24"/>
          <w:rtl/>
          <w:lang w:bidi="ar-SA"/>
        </w:rPr>
        <w:t>؛</w:t>
      </w:r>
    </w:p>
    <w:p w:rsidR="008E1DD2" w:rsidRPr="008E1DD2" w:rsidRDefault="001F6550" w:rsidP="008E1DD2">
      <w:pPr>
        <w:spacing w:after="200"/>
        <w:jc w:val="both"/>
        <w:rPr>
          <w:rFonts w:ascii="Times New Roman" w:eastAsia="Times New Roman" w:hAnsi="Times New Roman" w:cs="Times New Roman"/>
          <w:noProof w:val="0"/>
          <w:sz w:val="24"/>
          <w:szCs w:val="24"/>
          <w:rtl/>
        </w:rPr>
      </w:pPr>
      <w:r w:rsidRPr="00256B75">
        <w:rPr>
          <w:rFonts w:asciiTheme="majorBidi" w:eastAsia="SimSun" w:hAnsiTheme="majorBidi" w:cs="B Mitra"/>
          <w:noProof w:val="0"/>
          <w:sz w:val="24"/>
          <w:szCs w:val="24"/>
          <w:rtl/>
          <w:lang w:eastAsia="zh-CN"/>
        </w:rPr>
        <w:t xml:space="preserve">در این مطالعه </w:t>
      </w:r>
      <w:r w:rsidRPr="00256B75">
        <w:rPr>
          <w:rFonts w:asciiTheme="majorBidi" w:eastAsia="Calibri" w:hAnsiTheme="majorBidi" w:cs="B Mitra"/>
          <w:noProof w:val="0"/>
          <w:sz w:val="24"/>
          <w:szCs w:val="24"/>
          <w:rtl/>
          <w:lang w:bidi="ar-SA"/>
        </w:rPr>
        <w:t>میزان نسبت خطر (</w:t>
      </w:r>
      <w:r w:rsidRPr="00FA1712">
        <w:rPr>
          <w:rFonts w:asciiTheme="majorBidi" w:eastAsia="Calibri" w:hAnsiTheme="majorBidi" w:cs="B Mitra"/>
          <w:noProof w:val="0"/>
          <w:lang w:bidi="ar-SA"/>
        </w:rPr>
        <w:t>HQ</w:t>
      </w:r>
      <w:r w:rsidRPr="00256B75">
        <w:rPr>
          <w:rFonts w:asciiTheme="majorBidi" w:eastAsia="Calibri" w:hAnsiTheme="majorBidi" w:cs="B Mitra"/>
          <w:noProof w:val="0"/>
          <w:sz w:val="24"/>
          <w:szCs w:val="24"/>
          <w:rtl/>
          <w:lang w:bidi="ar-SA"/>
        </w:rPr>
        <w:t>)</w:t>
      </w:r>
      <w:r w:rsidRPr="00256B75">
        <w:rPr>
          <w:rFonts w:asciiTheme="majorBidi" w:eastAsia="Calibri" w:hAnsiTheme="majorBidi" w:cs="B Mitra"/>
          <w:noProof w:val="0"/>
          <w:sz w:val="24"/>
          <w:szCs w:val="24"/>
          <w:vertAlign w:val="superscript"/>
          <w:rtl/>
          <w:lang w:bidi="ar-SA"/>
        </w:rPr>
        <w:footnoteReference w:id="6"/>
      </w:r>
      <w:r w:rsidRPr="00256B75">
        <w:rPr>
          <w:rFonts w:asciiTheme="majorBidi" w:eastAsia="Calibri" w:hAnsiTheme="majorBidi" w:cs="B Mitra"/>
          <w:noProof w:val="0"/>
          <w:sz w:val="24"/>
          <w:szCs w:val="24"/>
          <w:vertAlign w:val="superscript"/>
          <w:rtl/>
          <w:lang w:bidi="ar-SA"/>
        </w:rPr>
        <w:t xml:space="preserve"> </w:t>
      </w:r>
      <w:r w:rsidRPr="00256B75">
        <w:rPr>
          <w:rFonts w:asciiTheme="majorBidi" w:eastAsia="SimSun" w:hAnsiTheme="majorBidi" w:cs="B Mitra"/>
          <w:noProof w:val="0"/>
          <w:sz w:val="24"/>
          <w:szCs w:val="24"/>
          <w:rtl/>
          <w:lang w:eastAsia="zh-CN"/>
        </w:rPr>
        <w:t>برای نشان دادن</w:t>
      </w:r>
      <w:r w:rsidRPr="00256B75">
        <w:rPr>
          <w:rFonts w:asciiTheme="majorBidi" w:eastAsia="SimSun" w:hAnsiTheme="majorBidi" w:cs="B Mitra"/>
          <w:noProof w:val="0"/>
          <w:sz w:val="24"/>
          <w:szCs w:val="24"/>
          <w:lang w:eastAsia="zh-CN"/>
        </w:rPr>
        <w:t xml:space="preserve"> </w:t>
      </w:r>
      <w:r w:rsidRPr="00256B75">
        <w:rPr>
          <w:rFonts w:asciiTheme="majorBidi" w:eastAsia="SimSun" w:hAnsiTheme="majorBidi" w:cs="B Mitra"/>
          <w:noProof w:val="0"/>
          <w:sz w:val="24"/>
          <w:szCs w:val="24"/>
          <w:rtl/>
          <w:lang w:eastAsia="zh-CN"/>
        </w:rPr>
        <w:t>ریسک غیرسرطانزایی و ریسک مازاد سرطان در طول زندگی</w:t>
      </w:r>
      <w:r w:rsidRPr="00256B75">
        <w:rPr>
          <w:rFonts w:asciiTheme="majorBidi" w:eastAsia="Calibri" w:hAnsiTheme="majorBidi" w:cs="B Mitra"/>
          <w:noProof w:val="0"/>
          <w:sz w:val="24"/>
          <w:szCs w:val="24"/>
          <w:rtl/>
        </w:rPr>
        <w:t xml:space="preserve"> (</w:t>
      </w:r>
      <w:r w:rsidRPr="00FA1712">
        <w:rPr>
          <w:rFonts w:asciiTheme="majorBidi" w:eastAsia="Calibri" w:hAnsiTheme="majorBidi" w:cs="B Mitra"/>
          <w:noProof w:val="0"/>
          <w:lang w:bidi="ar-SA"/>
        </w:rPr>
        <w:t>ELCR</w:t>
      </w:r>
      <w:r w:rsidRPr="00256B75">
        <w:rPr>
          <w:rFonts w:asciiTheme="majorBidi" w:eastAsia="Calibri" w:hAnsiTheme="majorBidi" w:cs="B Mitra"/>
          <w:noProof w:val="0"/>
          <w:sz w:val="24"/>
          <w:szCs w:val="24"/>
          <w:rtl/>
        </w:rPr>
        <w:t>)</w:t>
      </w:r>
      <w:r w:rsidRPr="00256B75">
        <w:rPr>
          <w:rFonts w:asciiTheme="majorBidi" w:eastAsia="Calibri" w:hAnsiTheme="majorBidi" w:cs="B Mitra"/>
          <w:noProof w:val="0"/>
          <w:sz w:val="24"/>
          <w:szCs w:val="24"/>
          <w:vertAlign w:val="superscript"/>
          <w:rtl/>
        </w:rPr>
        <w:footnoteReference w:id="7"/>
      </w:r>
      <w:r w:rsidRPr="00256B75">
        <w:rPr>
          <w:rFonts w:asciiTheme="majorBidi" w:eastAsia="Calibri" w:hAnsiTheme="majorBidi" w:cs="B Mitra"/>
          <w:noProof w:val="0"/>
          <w:sz w:val="24"/>
          <w:szCs w:val="24"/>
          <w:rtl/>
        </w:rPr>
        <w:t xml:space="preserve">برای نشان دادن ریسک سرطان‌زایی </w:t>
      </w:r>
      <w:r w:rsidRPr="00256B75">
        <w:rPr>
          <w:rFonts w:asciiTheme="majorBidi" w:eastAsia="SimSun" w:hAnsiTheme="majorBidi" w:cs="B Mitra"/>
          <w:noProof w:val="0"/>
          <w:sz w:val="24"/>
          <w:szCs w:val="24"/>
          <w:rtl/>
          <w:lang w:eastAsia="zh-CN"/>
        </w:rPr>
        <w:t xml:space="preserve">ارائه‌شده توسط معادلات 1 تا 9 ارائه‌شده از سوی </w:t>
      </w:r>
      <w:r w:rsidRPr="00FA1712">
        <w:rPr>
          <w:rFonts w:asciiTheme="majorBidi" w:eastAsia="Calibri" w:hAnsiTheme="majorBidi" w:cs="B Mitra"/>
          <w:noProof w:val="0"/>
          <w:lang w:bidi="ar-SA"/>
        </w:rPr>
        <w:t>EPA</w:t>
      </w:r>
      <w:r w:rsidRPr="00FA1712">
        <w:rPr>
          <w:rFonts w:asciiTheme="majorBidi" w:eastAsia="SimSun" w:hAnsiTheme="majorBidi" w:cs="B Mitra"/>
          <w:noProof w:val="0"/>
          <w:rtl/>
          <w:lang w:eastAsia="zh-CN"/>
        </w:rPr>
        <w:t xml:space="preserve"> </w:t>
      </w:r>
      <w:r w:rsidRPr="00256B75">
        <w:rPr>
          <w:rFonts w:asciiTheme="majorBidi" w:eastAsia="SimSun" w:hAnsiTheme="majorBidi" w:cs="B Mitra"/>
          <w:noProof w:val="0"/>
          <w:sz w:val="24"/>
          <w:szCs w:val="24"/>
          <w:rtl/>
          <w:lang w:eastAsia="zh-CN"/>
        </w:rPr>
        <w:t xml:space="preserve"> محاسبه خواهد  شد.</w:t>
      </w:r>
      <w:r w:rsidR="008E1DD2" w:rsidRPr="008E1DD2">
        <w:rPr>
          <w:rFonts w:asciiTheme="majorBidi" w:eastAsia="Times New Roman" w:hAnsiTheme="majorBidi" w:cstheme="majorBidi"/>
          <w:noProof w:val="0"/>
          <w:lang w:val="en"/>
        </w:rPr>
        <w:t xml:space="preserve"> </w:t>
      </w:r>
      <w:r w:rsidR="008E1DD2" w:rsidRPr="00FA1712">
        <w:rPr>
          <w:rFonts w:ascii="Times New Roman" w:eastAsia="Times New Roman" w:hAnsi="Times New Roman" w:cs="Times New Roman"/>
          <w:noProof w:val="0"/>
          <w:lang w:val="en"/>
        </w:rPr>
        <w:t>(EPA, 2004),(EPA, 1992)</w:t>
      </w:r>
    </w:p>
    <w:p w:rsidR="001F6550" w:rsidRPr="00256B75" w:rsidRDefault="001F6550" w:rsidP="008E1DD2">
      <w:pPr>
        <w:spacing w:after="200"/>
        <w:jc w:val="both"/>
        <w:rPr>
          <w:rFonts w:asciiTheme="majorBidi" w:eastAsia="SimSun" w:hAnsiTheme="majorBidi" w:cs="B Mitra"/>
          <w:noProof w:val="0"/>
          <w:sz w:val="24"/>
          <w:szCs w:val="24"/>
          <w:rtl/>
          <w:lang w:eastAsia="zh-CN"/>
        </w:rPr>
      </w:pPr>
    </w:p>
    <w:p w:rsidR="001F6550" w:rsidRPr="00CF629F" w:rsidRDefault="001F6550" w:rsidP="001F6550">
      <w:pPr>
        <w:bidi w:val="0"/>
        <w:spacing w:after="200" w:line="240" w:lineRule="auto"/>
        <w:rPr>
          <w:rFonts w:asciiTheme="majorBidi" w:eastAsia="Times New Roman" w:hAnsiTheme="majorBidi" w:cstheme="majorBidi"/>
          <w:noProof w:val="0"/>
          <w:lang w:bidi="ar-SA"/>
        </w:rPr>
      </w:pPr>
      <w:r w:rsidRPr="00CF629F">
        <w:rPr>
          <w:rFonts w:asciiTheme="majorBidi" w:eastAsia="Times New Roman" w:hAnsiTheme="majorBidi" w:cstheme="majorBidi"/>
          <w:iCs/>
          <w:position w:val="-24"/>
        </w:rPr>
        <w:drawing>
          <wp:inline distT="0" distB="0" distL="0" distR="0" wp14:anchorId="02C1A2AE" wp14:editId="598AAE9F">
            <wp:extent cx="2409825" cy="4000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9825" cy="400050"/>
                    </a:xfrm>
                    <a:prstGeom prst="rect">
                      <a:avLst/>
                    </a:prstGeom>
                    <a:noFill/>
                    <a:ln>
                      <a:noFill/>
                    </a:ln>
                  </pic:spPr>
                </pic:pic>
              </a:graphicData>
            </a:graphic>
          </wp:inline>
        </w:drawing>
      </w:r>
      <w:r w:rsidRPr="00CF629F">
        <w:rPr>
          <w:rFonts w:asciiTheme="majorBidi" w:eastAsia="Times New Roman" w:hAnsiTheme="majorBidi" w:cstheme="majorBidi"/>
          <w:rtl/>
          <w:lang w:val="en-GB"/>
        </w:rPr>
        <w:t>(1</w:t>
      </w:r>
      <w:r w:rsidRPr="00CF629F">
        <w:rPr>
          <w:rFonts w:asciiTheme="majorBidi" w:eastAsia="Times New Roman" w:hAnsiTheme="majorBidi" w:cstheme="majorBidi"/>
          <w:noProof w:val="0"/>
          <w:rtl/>
          <w:lang w:bidi="ar-SA"/>
        </w:rPr>
        <w:t>)</w:t>
      </w:r>
    </w:p>
    <w:p w:rsidR="001F6550" w:rsidRPr="00CF629F" w:rsidRDefault="001F6550" w:rsidP="001F6550">
      <w:pPr>
        <w:spacing w:after="0" w:line="240" w:lineRule="auto"/>
        <w:jc w:val="right"/>
        <w:rPr>
          <w:rFonts w:asciiTheme="majorBidi" w:eastAsia="Times New Roman" w:hAnsiTheme="majorBidi" w:cstheme="majorBidi"/>
          <w:iCs/>
          <w:noProof w:val="0"/>
          <w:lang w:bidi="ar-SA"/>
        </w:rPr>
      </w:pPr>
      <w:r w:rsidRPr="00CF629F">
        <w:rPr>
          <w:rFonts w:asciiTheme="majorBidi" w:eastAsia="Times New Roman" w:hAnsiTheme="majorBidi" w:cstheme="majorBidi"/>
          <w:rtl/>
          <w:lang w:val="en-GB"/>
        </w:rPr>
        <w:t>(2)</w:t>
      </w:r>
      <w:r w:rsidRPr="00CF629F">
        <w:rPr>
          <w:rFonts w:asciiTheme="majorBidi" w:eastAsia="Times New Roman" w:hAnsiTheme="majorBidi" w:cstheme="majorBidi"/>
          <w:i/>
          <w:position w:val="-24"/>
        </w:rPr>
        <w:drawing>
          <wp:inline distT="0" distB="0" distL="0" distR="0" wp14:anchorId="3859F98F" wp14:editId="6EC7ADBA">
            <wp:extent cx="2162175" cy="4000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2175" cy="400050"/>
                    </a:xfrm>
                    <a:prstGeom prst="rect">
                      <a:avLst/>
                    </a:prstGeom>
                    <a:noFill/>
                    <a:ln>
                      <a:noFill/>
                    </a:ln>
                  </pic:spPr>
                </pic:pic>
              </a:graphicData>
            </a:graphic>
          </wp:inline>
        </w:drawing>
      </w:r>
    </w:p>
    <w:p w:rsidR="001F6550" w:rsidRPr="00CF629F" w:rsidRDefault="001F6550" w:rsidP="001F6550">
      <w:pPr>
        <w:spacing w:after="0" w:line="240" w:lineRule="auto"/>
        <w:jc w:val="right"/>
        <w:rPr>
          <w:rFonts w:asciiTheme="majorBidi" w:eastAsia="Times New Roman" w:hAnsiTheme="majorBidi" w:cstheme="majorBidi"/>
          <w:iCs/>
          <w:noProof w:val="0"/>
          <w:rtl/>
          <w:lang w:bidi="ar-SA"/>
        </w:rPr>
      </w:pPr>
      <w:r w:rsidRPr="00CF629F">
        <w:rPr>
          <w:rFonts w:asciiTheme="majorBidi" w:eastAsia="Times New Roman" w:hAnsiTheme="majorBidi" w:cstheme="majorBidi"/>
          <w:rtl/>
          <w:lang w:val="en-GB"/>
        </w:rPr>
        <w:t>(3)</w:t>
      </w:r>
      <w:r w:rsidRPr="00CF629F">
        <w:rPr>
          <w:rFonts w:asciiTheme="majorBidi" w:eastAsia="Times New Roman" w:hAnsiTheme="majorBidi" w:cstheme="majorBidi"/>
          <w:iCs/>
          <w:position w:val="-24"/>
        </w:rPr>
        <w:drawing>
          <wp:inline distT="0" distB="0" distL="0" distR="0" wp14:anchorId="7D609D0C" wp14:editId="7E75C586">
            <wp:extent cx="3143250" cy="400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3250" cy="400050"/>
                    </a:xfrm>
                    <a:prstGeom prst="rect">
                      <a:avLst/>
                    </a:prstGeom>
                    <a:noFill/>
                    <a:ln>
                      <a:noFill/>
                    </a:ln>
                  </pic:spPr>
                </pic:pic>
              </a:graphicData>
            </a:graphic>
          </wp:inline>
        </w:drawing>
      </w:r>
    </w:p>
    <w:p w:rsidR="001F6550" w:rsidRPr="00CF629F" w:rsidRDefault="001F6550" w:rsidP="001F6550">
      <w:pPr>
        <w:spacing w:after="0" w:line="240" w:lineRule="auto"/>
        <w:jc w:val="right"/>
        <w:rPr>
          <w:rFonts w:asciiTheme="majorBidi" w:eastAsia="Calibri" w:hAnsiTheme="majorBidi" w:cstheme="majorBidi"/>
          <w:noProof w:val="0"/>
          <w:position w:val="-14"/>
          <w:rtl/>
          <w:lang w:bidi="ar-SA"/>
        </w:rPr>
      </w:pPr>
      <w:r w:rsidRPr="00CF629F">
        <w:rPr>
          <w:rFonts w:asciiTheme="majorBidi" w:eastAsia="Times New Roman" w:hAnsiTheme="majorBidi" w:cstheme="majorBidi"/>
          <w:rtl/>
          <w:lang w:val="en-GB"/>
        </w:rPr>
        <w:lastRenderedPageBreak/>
        <w:t>(4)</w:t>
      </w:r>
      <w:r w:rsidRPr="00CF629F">
        <w:rPr>
          <w:rFonts w:asciiTheme="majorBidi" w:eastAsia="Calibri" w:hAnsiTheme="majorBidi" w:cstheme="majorBidi"/>
          <w:position w:val="-32"/>
        </w:rPr>
        <w:drawing>
          <wp:inline distT="0" distB="0" distL="0" distR="0" wp14:anchorId="0727A2BD" wp14:editId="169AE648">
            <wp:extent cx="981075" cy="466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1075" cy="466725"/>
                    </a:xfrm>
                    <a:prstGeom prst="rect">
                      <a:avLst/>
                    </a:prstGeom>
                    <a:noFill/>
                    <a:ln>
                      <a:noFill/>
                    </a:ln>
                  </pic:spPr>
                </pic:pic>
              </a:graphicData>
            </a:graphic>
          </wp:inline>
        </w:drawing>
      </w:r>
    </w:p>
    <w:p w:rsidR="001F6550" w:rsidRPr="00CF629F" w:rsidRDefault="001F6550" w:rsidP="001F6550">
      <w:pPr>
        <w:spacing w:after="0" w:line="240" w:lineRule="auto"/>
        <w:jc w:val="right"/>
        <w:rPr>
          <w:rFonts w:asciiTheme="majorBidi" w:eastAsia="Calibri" w:hAnsiTheme="majorBidi" w:cstheme="majorBidi"/>
          <w:noProof w:val="0"/>
          <w:position w:val="-14"/>
          <w:lang w:bidi="ar-SA"/>
        </w:rPr>
      </w:pPr>
      <w:r w:rsidRPr="00CF629F">
        <w:rPr>
          <w:rFonts w:asciiTheme="majorBidi" w:eastAsia="Times New Roman" w:hAnsiTheme="majorBidi" w:cstheme="majorBidi"/>
          <w:rtl/>
          <w:lang w:val="en-GB"/>
        </w:rPr>
        <w:t>(5)</w:t>
      </w:r>
      <w:r w:rsidRPr="00CF629F">
        <w:rPr>
          <w:rFonts w:asciiTheme="majorBidi" w:eastAsia="Calibri" w:hAnsiTheme="majorBidi" w:cstheme="majorBidi"/>
          <w:position w:val="-30"/>
        </w:rPr>
        <w:drawing>
          <wp:inline distT="0" distB="0" distL="0" distR="0" wp14:anchorId="4F8125C8" wp14:editId="28934A64">
            <wp:extent cx="981075" cy="466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1075" cy="466725"/>
                    </a:xfrm>
                    <a:prstGeom prst="rect">
                      <a:avLst/>
                    </a:prstGeom>
                    <a:noFill/>
                    <a:ln>
                      <a:noFill/>
                    </a:ln>
                  </pic:spPr>
                </pic:pic>
              </a:graphicData>
            </a:graphic>
          </wp:inline>
        </w:drawing>
      </w:r>
    </w:p>
    <w:p w:rsidR="001F6550" w:rsidRPr="00CF629F" w:rsidRDefault="001F6550" w:rsidP="001F6550">
      <w:pPr>
        <w:spacing w:after="0" w:line="240" w:lineRule="auto"/>
        <w:jc w:val="right"/>
        <w:rPr>
          <w:rFonts w:asciiTheme="majorBidi" w:eastAsia="Calibri" w:hAnsiTheme="majorBidi" w:cstheme="majorBidi"/>
          <w:noProof w:val="0"/>
          <w:position w:val="-14"/>
          <w:rtl/>
          <w:lang w:bidi="ar-SA"/>
        </w:rPr>
      </w:pPr>
      <w:r w:rsidRPr="00CF629F">
        <w:rPr>
          <w:rFonts w:asciiTheme="majorBidi" w:eastAsia="Times New Roman" w:hAnsiTheme="majorBidi" w:cstheme="majorBidi"/>
          <w:rtl/>
          <w:lang w:val="en-GB"/>
        </w:rPr>
        <w:t>(6)</w:t>
      </w:r>
      <w:r w:rsidRPr="00CF629F">
        <w:rPr>
          <w:rFonts w:asciiTheme="majorBidi" w:eastAsia="Calibri" w:hAnsiTheme="majorBidi" w:cstheme="majorBidi"/>
          <w:position w:val="-30"/>
        </w:rPr>
        <w:drawing>
          <wp:inline distT="0" distB="0" distL="0" distR="0" wp14:anchorId="3599A4E9" wp14:editId="62585C87">
            <wp:extent cx="1247775" cy="4667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7775" cy="466725"/>
                    </a:xfrm>
                    <a:prstGeom prst="rect">
                      <a:avLst/>
                    </a:prstGeom>
                    <a:noFill/>
                    <a:ln>
                      <a:noFill/>
                    </a:ln>
                  </pic:spPr>
                </pic:pic>
              </a:graphicData>
            </a:graphic>
          </wp:inline>
        </w:drawing>
      </w:r>
    </w:p>
    <w:p w:rsidR="001F6550" w:rsidRPr="00CF629F" w:rsidRDefault="001F6550" w:rsidP="001F6550">
      <w:pPr>
        <w:spacing w:after="0" w:line="240" w:lineRule="auto"/>
        <w:jc w:val="right"/>
        <w:rPr>
          <w:rFonts w:asciiTheme="majorBidi" w:eastAsia="Times New Roman" w:hAnsiTheme="majorBidi" w:cstheme="majorBidi"/>
          <w:iCs/>
          <w:noProof w:val="0"/>
          <w:lang w:bidi="ar-SA"/>
        </w:rPr>
      </w:pPr>
      <w:r w:rsidRPr="00CF629F">
        <w:rPr>
          <w:rFonts w:asciiTheme="majorBidi" w:eastAsia="Times New Roman" w:hAnsiTheme="majorBidi" w:cstheme="majorBidi"/>
          <w:rtl/>
          <w:lang w:val="en-GB"/>
        </w:rPr>
        <w:t>(7)</w:t>
      </w:r>
      <w:r w:rsidRPr="00CF629F">
        <w:rPr>
          <w:rFonts w:asciiTheme="majorBidi" w:eastAsia="Calibri" w:hAnsiTheme="majorBidi" w:cstheme="majorBidi"/>
          <w:position w:val="-14"/>
        </w:rPr>
        <w:drawing>
          <wp:inline distT="0" distB="0" distL="0" distR="0" wp14:anchorId="72E297BB" wp14:editId="79E3E853">
            <wp:extent cx="1219200" cy="24809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90191" cy="262539"/>
                    </a:xfrm>
                    <a:prstGeom prst="rect">
                      <a:avLst/>
                    </a:prstGeom>
                    <a:noFill/>
                    <a:ln>
                      <a:noFill/>
                    </a:ln>
                  </pic:spPr>
                </pic:pic>
              </a:graphicData>
            </a:graphic>
          </wp:inline>
        </w:drawing>
      </w:r>
    </w:p>
    <w:p w:rsidR="001F6550" w:rsidRPr="004520F8" w:rsidRDefault="001F6550" w:rsidP="001F6550">
      <w:pPr>
        <w:autoSpaceDE w:val="0"/>
        <w:autoSpaceDN w:val="0"/>
        <w:bidi w:val="0"/>
        <w:adjustRightInd w:val="0"/>
        <w:spacing w:after="200" w:line="240" w:lineRule="auto"/>
        <w:rPr>
          <w:rFonts w:asciiTheme="majorBidi" w:eastAsia="Times New Roman" w:hAnsiTheme="majorBidi" w:cstheme="majorBidi"/>
        </w:rPr>
      </w:pPr>
      <w:r w:rsidRPr="00CF629F">
        <w:rPr>
          <w:rFonts w:asciiTheme="majorBidi" w:eastAsia="Times New Roman" w:hAnsiTheme="majorBidi" w:cstheme="majorBidi"/>
        </w:rPr>
        <w:drawing>
          <wp:inline distT="0" distB="0" distL="0" distR="0" wp14:anchorId="3754C10C" wp14:editId="497EBDCE">
            <wp:extent cx="1190625" cy="242278"/>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29813" cy="250252"/>
                    </a:xfrm>
                    <a:prstGeom prst="rect">
                      <a:avLst/>
                    </a:prstGeom>
                    <a:noFill/>
                    <a:ln>
                      <a:noFill/>
                    </a:ln>
                  </pic:spPr>
                </pic:pic>
              </a:graphicData>
            </a:graphic>
          </wp:inline>
        </w:drawing>
      </w:r>
      <w:r w:rsidRPr="00CF629F">
        <w:rPr>
          <w:rFonts w:asciiTheme="majorBidi" w:eastAsia="Times New Roman" w:hAnsiTheme="majorBidi" w:cstheme="majorBidi"/>
          <w:rtl/>
          <w:lang w:val="en-GB"/>
        </w:rPr>
        <w:t xml:space="preserve"> (8)</w:t>
      </w:r>
    </w:p>
    <w:p w:rsidR="001F6550" w:rsidRPr="00CF629F" w:rsidRDefault="001F6550" w:rsidP="001F6550">
      <w:pPr>
        <w:autoSpaceDE w:val="0"/>
        <w:autoSpaceDN w:val="0"/>
        <w:bidi w:val="0"/>
        <w:adjustRightInd w:val="0"/>
        <w:spacing w:after="200" w:line="240" w:lineRule="auto"/>
        <w:rPr>
          <w:rFonts w:asciiTheme="majorBidi" w:eastAsia="Calibri" w:hAnsiTheme="majorBidi" w:cstheme="majorBidi"/>
          <w:noProof w:val="0"/>
        </w:rPr>
      </w:pPr>
      <w:r w:rsidRPr="00CF629F">
        <w:rPr>
          <w:rFonts w:asciiTheme="majorBidi" w:eastAsia="Calibri" w:hAnsiTheme="majorBidi" w:cstheme="majorBidi"/>
          <w:position w:val="-12"/>
        </w:rPr>
        <w:drawing>
          <wp:inline distT="0" distB="0" distL="0" distR="0" wp14:anchorId="1E445683" wp14:editId="3EB7AECA">
            <wp:extent cx="1314450" cy="24341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47429" cy="249524"/>
                    </a:xfrm>
                    <a:prstGeom prst="rect">
                      <a:avLst/>
                    </a:prstGeom>
                    <a:noFill/>
                    <a:ln>
                      <a:noFill/>
                    </a:ln>
                  </pic:spPr>
                </pic:pic>
              </a:graphicData>
            </a:graphic>
          </wp:inline>
        </w:drawing>
      </w:r>
      <w:r w:rsidRPr="00CF629F">
        <w:rPr>
          <w:rFonts w:asciiTheme="majorBidi" w:eastAsia="Calibri" w:hAnsiTheme="majorBidi" w:cstheme="majorBidi"/>
          <w:noProof w:val="0"/>
          <w:rtl/>
          <w:lang w:bidi="ar-SA"/>
        </w:rPr>
        <w:t xml:space="preserve"> (9)</w:t>
      </w:r>
    </w:p>
    <w:p w:rsidR="001F6550" w:rsidRPr="00256B75" w:rsidRDefault="001F6550" w:rsidP="001F6550">
      <w:pPr>
        <w:autoSpaceDE w:val="0"/>
        <w:autoSpaceDN w:val="0"/>
        <w:adjustRightInd w:val="0"/>
        <w:spacing w:after="200" w:line="240" w:lineRule="auto"/>
        <w:jc w:val="both"/>
        <w:rPr>
          <w:rFonts w:asciiTheme="majorBidi" w:eastAsia="SimSun" w:hAnsiTheme="majorBidi" w:cs="B Mitra"/>
          <w:noProof w:val="0"/>
          <w:sz w:val="24"/>
          <w:szCs w:val="24"/>
          <w:rtl/>
          <w:lang w:eastAsia="zh-CN"/>
        </w:rPr>
      </w:pPr>
      <w:r w:rsidRPr="00256B75">
        <w:rPr>
          <w:rFonts w:asciiTheme="majorBidi" w:eastAsia="SimSun" w:hAnsiTheme="majorBidi" w:cs="B Mitra"/>
          <w:noProof w:val="0"/>
          <w:sz w:val="24"/>
          <w:szCs w:val="24"/>
          <w:lang w:eastAsia="zh-CN"/>
        </w:rPr>
        <w:t xml:space="preserve"> </w:t>
      </w:r>
      <w:r w:rsidRPr="00FA1712">
        <w:rPr>
          <w:rFonts w:asciiTheme="majorBidi" w:eastAsia="SimSun" w:hAnsiTheme="majorBidi" w:cs="B Mitra"/>
          <w:noProof w:val="0"/>
          <w:lang w:eastAsia="zh-CN"/>
        </w:rPr>
        <w:t>CDI</w:t>
      </w:r>
      <w:r w:rsidRPr="00256B75">
        <w:rPr>
          <w:rFonts w:asciiTheme="majorBidi" w:eastAsia="SimSun" w:hAnsiTheme="majorBidi" w:cs="B Mitra"/>
          <w:noProof w:val="0"/>
          <w:sz w:val="24"/>
          <w:szCs w:val="24"/>
          <w:vertAlign w:val="superscript"/>
          <w:lang w:eastAsia="zh-CN"/>
        </w:rPr>
        <w:footnoteReference w:id="8"/>
      </w:r>
      <w:r w:rsidRPr="00256B75">
        <w:rPr>
          <w:rFonts w:asciiTheme="majorBidi" w:eastAsia="SimSun" w:hAnsiTheme="majorBidi" w:cs="B Mitra"/>
          <w:noProof w:val="0"/>
          <w:sz w:val="24"/>
          <w:szCs w:val="24"/>
          <w:vertAlign w:val="superscript"/>
          <w:rtl/>
          <w:lang w:eastAsia="zh-CN"/>
        </w:rPr>
        <w:t xml:space="preserve"> </w:t>
      </w:r>
      <w:r w:rsidRPr="00256B75">
        <w:rPr>
          <w:rFonts w:asciiTheme="majorBidi" w:eastAsia="SimSun" w:hAnsiTheme="majorBidi" w:cs="B Mitra"/>
          <w:noProof w:val="0"/>
          <w:sz w:val="24"/>
          <w:szCs w:val="24"/>
          <w:rtl/>
          <w:lang w:eastAsia="zh-CN"/>
        </w:rPr>
        <w:t>ﺟﺬب روزاﻧﻪ ﻣﺰﻣﻦ</w:t>
      </w:r>
      <w:r w:rsidRPr="00256B75">
        <w:rPr>
          <w:rFonts w:asciiTheme="majorBidi" w:eastAsia="SimSun" w:hAnsiTheme="majorBidi" w:cs="B Mitra"/>
          <w:noProof w:val="0"/>
          <w:sz w:val="24"/>
          <w:szCs w:val="24"/>
          <w:lang w:eastAsia="zh-CN"/>
        </w:rPr>
        <w:t> </w:t>
      </w:r>
      <w:r w:rsidRPr="00256B75">
        <w:rPr>
          <w:rFonts w:asciiTheme="majorBidi" w:eastAsia="SimSun" w:hAnsiTheme="majorBidi" w:cs="B Mitra"/>
          <w:noProof w:val="0"/>
          <w:sz w:val="24"/>
          <w:szCs w:val="24"/>
          <w:rtl/>
          <w:lang w:eastAsia="zh-CN"/>
        </w:rPr>
        <w:t xml:space="preserve">ﺁﻻﻳﻨﺪﻩ </w:t>
      </w:r>
      <w:r w:rsidRPr="00FA1712">
        <w:rPr>
          <w:rFonts w:asciiTheme="majorBidi" w:eastAsia="SimSun" w:hAnsiTheme="majorBidi" w:cs="B Mitra"/>
          <w:noProof w:val="0"/>
          <w:lang w:eastAsia="zh-CN"/>
        </w:rPr>
        <w:t>mg/kg.day</w:t>
      </w:r>
      <w:r w:rsidRPr="00256B75">
        <w:rPr>
          <w:rFonts w:asciiTheme="majorBidi" w:eastAsia="SimSun" w:hAnsiTheme="majorBidi" w:cs="B Mitra"/>
          <w:noProof w:val="0"/>
          <w:sz w:val="24"/>
          <w:szCs w:val="24"/>
          <w:rtl/>
          <w:lang w:eastAsia="zh-CN"/>
        </w:rPr>
        <w:t xml:space="preserve"> از مسیر گوارشی </w:t>
      </w:r>
      <w:r w:rsidRPr="00FA1712">
        <w:rPr>
          <w:rFonts w:asciiTheme="majorBidi" w:eastAsia="SimSun" w:hAnsiTheme="majorBidi" w:cs="B Mitra"/>
          <w:noProof w:val="0"/>
          <w:rtl/>
          <w:lang w:eastAsia="zh-CN"/>
        </w:rPr>
        <w:t>(</w:t>
      </w:r>
      <w:r w:rsidRPr="00FA1712">
        <w:rPr>
          <w:rFonts w:asciiTheme="majorBidi" w:eastAsia="SimSun" w:hAnsiTheme="majorBidi" w:cs="B Mitra"/>
          <w:noProof w:val="0"/>
          <w:lang w:eastAsia="zh-CN"/>
        </w:rPr>
        <w:t>CDIing</w:t>
      </w:r>
      <w:r w:rsidRPr="00256B75">
        <w:rPr>
          <w:rFonts w:asciiTheme="majorBidi" w:eastAsia="SimSun" w:hAnsiTheme="majorBidi" w:cs="B Mitra"/>
          <w:noProof w:val="0"/>
          <w:sz w:val="24"/>
          <w:szCs w:val="24"/>
          <w:rtl/>
          <w:lang w:eastAsia="zh-CN"/>
        </w:rPr>
        <w:t>)، تنفسی(</w:t>
      </w:r>
      <w:r w:rsidRPr="00FA1712">
        <w:rPr>
          <w:rFonts w:asciiTheme="majorBidi" w:eastAsia="SimSun" w:hAnsiTheme="majorBidi" w:cs="B Mitra"/>
          <w:noProof w:val="0"/>
          <w:lang w:eastAsia="zh-CN"/>
        </w:rPr>
        <w:t>CDIinh</w:t>
      </w:r>
      <w:r w:rsidRPr="00FA1712">
        <w:rPr>
          <w:rFonts w:asciiTheme="majorBidi" w:eastAsia="SimSun" w:hAnsiTheme="majorBidi" w:cs="B Mitra"/>
          <w:noProof w:val="0"/>
          <w:rtl/>
          <w:lang w:eastAsia="zh-CN"/>
        </w:rPr>
        <w:t xml:space="preserve">) </w:t>
      </w:r>
      <w:r w:rsidRPr="00256B75">
        <w:rPr>
          <w:rFonts w:asciiTheme="majorBidi" w:eastAsia="SimSun" w:hAnsiTheme="majorBidi" w:cs="B Mitra"/>
          <w:noProof w:val="0"/>
          <w:sz w:val="24"/>
          <w:szCs w:val="24"/>
          <w:rtl/>
          <w:lang w:eastAsia="zh-CN"/>
        </w:rPr>
        <w:t>و پوستی (</w:t>
      </w:r>
      <w:r w:rsidRPr="00FA1712">
        <w:rPr>
          <w:rFonts w:asciiTheme="majorBidi" w:eastAsia="SimSun" w:hAnsiTheme="majorBidi" w:cs="B Mitra"/>
          <w:noProof w:val="0"/>
          <w:lang w:eastAsia="zh-CN"/>
        </w:rPr>
        <w:t>CDIderm</w:t>
      </w:r>
      <w:r w:rsidRPr="00FA1712">
        <w:rPr>
          <w:rFonts w:asciiTheme="majorBidi" w:eastAsia="SimSun" w:hAnsiTheme="majorBidi" w:cs="B Mitra"/>
          <w:noProof w:val="0"/>
          <w:rtl/>
          <w:lang w:eastAsia="zh-CN"/>
        </w:rPr>
        <w:t>)</w:t>
      </w:r>
    </w:p>
    <w:p w:rsidR="001F6550" w:rsidRPr="00256B75" w:rsidRDefault="001F6550" w:rsidP="001F6550">
      <w:pPr>
        <w:autoSpaceDE w:val="0"/>
        <w:autoSpaceDN w:val="0"/>
        <w:adjustRightInd w:val="0"/>
        <w:spacing w:after="200" w:line="240" w:lineRule="auto"/>
        <w:jc w:val="both"/>
        <w:rPr>
          <w:rFonts w:asciiTheme="majorBidi" w:eastAsia="SimSun" w:hAnsiTheme="majorBidi" w:cs="B Mitra"/>
          <w:noProof w:val="0"/>
          <w:sz w:val="24"/>
          <w:szCs w:val="24"/>
          <w:lang w:eastAsia="zh-CN"/>
        </w:rPr>
      </w:pPr>
      <w:r w:rsidRPr="00FA1712">
        <w:rPr>
          <w:rFonts w:asciiTheme="majorBidi" w:eastAsia="SimSun" w:hAnsiTheme="majorBidi" w:cs="B Mitra"/>
          <w:noProof w:val="0"/>
          <w:lang w:eastAsia="zh-CN"/>
        </w:rPr>
        <w:t>HQ</w:t>
      </w:r>
      <w:r w:rsidRPr="00256B75">
        <w:rPr>
          <w:rFonts w:asciiTheme="majorBidi" w:eastAsia="SimSun" w:hAnsiTheme="majorBidi" w:cs="B Mitra"/>
          <w:noProof w:val="0"/>
          <w:sz w:val="24"/>
          <w:szCs w:val="24"/>
          <w:rtl/>
          <w:lang w:eastAsia="zh-CN"/>
        </w:rPr>
        <w:t xml:space="preserve"> نسبت خطر بدون واحد از مسیر گوارشی (</w:t>
      </w:r>
      <w:r w:rsidRPr="00FA1712">
        <w:rPr>
          <w:rFonts w:asciiTheme="majorBidi" w:eastAsia="SimSun" w:hAnsiTheme="majorBidi" w:cs="B Mitra"/>
          <w:noProof w:val="0"/>
          <w:lang w:eastAsia="zh-CN"/>
        </w:rPr>
        <w:t>HQing</w:t>
      </w:r>
      <w:r w:rsidRPr="00256B75">
        <w:rPr>
          <w:rFonts w:asciiTheme="majorBidi" w:eastAsia="SimSun" w:hAnsiTheme="majorBidi" w:cs="B Mitra"/>
          <w:noProof w:val="0"/>
          <w:sz w:val="24"/>
          <w:szCs w:val="24"/>
          <w:rtl/>
          <w:lang w:eastAsia="zh-CN"/>
        </w:rPr>
        <w:t>)،تنفسی (</w:t>
      </w:r>
      <w:r w:rsidRPr="00FA1712">
        <w:rPr>
          <w:rFonts w:asciiTheme="majorBidi" w:eastAsia="SimSun" w:hAnsiTheme="majorBidi" w:cs="B Mitra"/>
          <w:noProof w:val="0"/>
          <w:lang w:eastAsia="zh-CN"/>
        </w:rPr>
        <w:t>HQinh</w:t>
      </w:r>
      <w:r w:rsidRPr="00256B75">
        <w:rPr>
          <w:rFonts w:asciiTheme="majorBidi" w:eastAsia="SimSun" w:hAnsiTheme="majorBidi" w:cs="B Mitra"/>
          <w:noProof w:val="0"/>
          <w:sz w:val="24"/>
          <w:szCs w:val="24"/>
          <w:rtl/>
          <w:lang w:eastAsia="zh-CN"/>
        </w:rPr>
        <w:t>) و پوستی (</w:t>
      </w:r>
      <w:r w:rsidRPr="00FA1712">
        <w:rPr>
          <w:rFonts w:asciiTheme="majorBidi" w:eastAsia="SimSun" w:hAnsiTheme="majorBidi" w:cs="B Mitra"/>
          <w:noProof w:val="0"/>
          <w:lang w:eastAsia="zh-CN"/>
        </w:rPr>
        <w:t>HQderm</w:t>
      </w:r>
      <w:r w:rsidRPr="00256B75">
        <w:rPr>
          <w:rFonts w:asciiTheme="majorBidi" w:eastAsia="SimSun" w:hAnsiTheme="majorBidi" w:cs="B Mitra"/>
          <w:noProof w:val="0"/>
          <w:sz w:val="24"/>
          <w:szCs w:val="24"/>
          <w:rtl/>
          <w:lang w:eastAsia="zh-CN"/>
        </w:rPr>
        <w:t>)</w:t>
      </w:r>
    </w:p>
    <w:p w:rsidR="001F6550" w:rsidRPr="00256B75" w:rsidRDefault="001F6550" w:rsidP="001F6550">
      <w:pPr>
        <w:autoSpaceDE w:val="0"/>
        <w:autoSpaceDN w:val="0"/>
        <w:adjustRightInd w:val="0"/>
        <w:spacing w:after="0" w:line="240" w:lineRule="auto"/>
        <w:jc w:val="both"/>
        <w:rPr>
          <w:rFonts w:asciiTheme="majorBidi" w:eastAsia="SimSun" w:hAnsiTheme="majorBidi" w:cs="B Mitra"/>
          <w:noProof w:val="0"/>
          <w:sz w:val="24"/>
          <w:szCs w:val="24"/>
          <w:rtl/>
          <w:lang w:eastAsia="zh-CN"/>
        </w:rPr>
      </w:pPr>
      <w:r w:rsidRPr="00FA1712">
        <w:rPr>
          <w:rFonts w:asciiTheme="majorBidi" w:eastAsia="SimSun" w:hAnsiTheme="majorBidi" w:cs="B Mitra"/>
          <w:noProof w:val="0"/>
          <w:lang w:eastAsia="zh-CN"/>
        </w:rPr>
        <w:t>RFD</w:t>
      </w:r>
      <w:r w:rsidRPr="00256B75">
        <w:rPr>
          <w:rFonts w:asciiTheme="majorBidi" w:eastAsia="SimSun" w:hAnsiTheme="majorBidi" w:cs="B Mitra"/>
          <w:noProof w:val="0"/>
          <w:sz w:val="24"/>
          <w:szCs w:val="24"/>
          <w:vertAlign w:val="superscript"/>
          <w:lang w:eastAsia="zh-CN"/>
        </w:rPr>
        <w:footnoteReference w:id="9"/>
      </w:r>
      <w:r w:rsidRPr="00256B75">
        <w:rPr>
          <w:rFonts w:asciiTheme="majorBidi" w:eastAsia="SimSun" w:hAnsiTheme="majorBidi" w:cs="B Mitra"/>
          <w:noProof w:val="0"/>
          <w:sz w:val="24"/>
          <w:szCs w:val="24"/>
          <w:vertAlign w:val="superscript"/>
          <w:rtl/>
          <w:lang w:eastAsia="zh-CN"/>
        </w:rPr>
        <w:t xml:space="preserve"> </w:t>
      </w:r>
      <w:r w:rsidRPr="00256B75">
        <w:rPr>
          <w:rFonts w:asciiTheme="majorBidi" w:eastAsia="SimSun" w:hAnsiTheme="majorBidi" w:cs="B Mitra"/>
          <w:noProof w:val="0"/>
          <w:sz w:val="24"/>
          <w:szCs w:val="24"/>
          <w:rtl/>
          <w:lang w:eastAsia="zh-CN"/>
        </w:rPr>
        <w:t xml:space="preserve">دوز مرجع </w:t>
      </w:r>
      <w:r w:rsidRPr="00FA1712">
        <w:rPr>
          <w:rFonts w:asciiTheme="majorBidi" w:eastAsia="SimSun" w:hAnsiTheme="majorBidi" w:cs="B Mitra"/>
          <w:noProof w:val="0"/>
          <w:lang w:eastAsia="zh-CN"/>
        </w:rPr>
        <w:t>mg/kg.day</w:t>
      </w:r>
      <w:r w:rsidRPr="00256B75">
        <w:rPr>
          <w:rFonts w:asciiTheme="majorBidi" w:eastAsia="SimSun" w:hAnsiTheme="majorBidi" w:cs="B Mitra"/>
          <w:noProof w:val="0"/>
          <w:sz w:val="24"/>
          <w:szCs w:val="24"/>
          <w:rtl/>
          <w:lang w:eastAsia="zh-CN"/>
        </w:rPr>
        <w:t xml:space="preserve"> از مسیرهای گوارشی (</w:t>
      </w:r>
      <w:r w:rsidRPr="00FA1712">
        <w:rPr>
          <w:rFonts w:asciiTheme="majorBidi" w:eastAsia="SimSun" w:hAnsiTheme="majorBidi" w:cs="B Mitra"/>
          <w:noProof w:val="0"/>
          <w:lang w:eastAsia="zh-CN"/>
        </w:rPr>
        <w:t>RFDing</w:t>
      </w:r>
      <w:r w:rsidRPr="00FA1712">
        <w:rPr>
          <w:rFonts w:asciiTheme="majorBidi" w:eastAsia="SimSun" w:hAnsiTheme="majorBidi" w:cs="B Mitra"/>
          <w:noProof w:val="0"/>
          <w:rtl/>
          <w:lang w:eastAsia="zh-CN"/>
        </w:rPr>
        <w:t xml:space="preserve">)، </w:t>
      </w:r>
      <w:r w:rsidRPr="00256B75">
        <w:rPr>
          <w:rFonts w:asciiTheme="majorBidi" w:eastAsia="SimSun" w:hAnsiTheme="majorBidi" w:cs="B Mitra"/>
          <w:noProof w:val="0"/>
          <w:sz w:val="24"/>
          <w:szCs w:val="24"/>
          <w:rtl/>
          <w:lang w:eastAsia="zh-CN"/>
        </w:rPr>
        <w:t>تنفسی (</w:t>
      </w:r>
      <w:r w:rsidRPr="00FA1712">
        <w:rPr>
          <w:rFonts w:asciiTheme="majorBidi" w:eastAsia="SimSun" w:hAnsiTheme="majorBidi" w:cs="B Mitra"/>
          <w:noProof w:val="0"/>
          <w:lang w:eastAsia="zh-CN"/>
        </w:rPr>
        <w:t>RFDinh</w:t>
      </w:r>
      <w:r w:rsidRPr="00256B75">
        <w:rPr>
          <w:rFonts w:asciiTheme="majorBidi" w:eastAsia="SimSun" w:hAnsiTheme="majorBidi" w:cs="B Mitra"/>
          <w:noProof w:val="0"/>
          <w:sz w:val="24"/>
          <w:szCs w:val="24"/>
          <w:rtl/>
          <w:lang w:eastAsia="zh-CN"/>
        </w:rPr>
        <w:t>) و پوستی (</w:t>
      </w:r>
      <w:r w:rsidRPr="00FA1712">
        <w:rPr>
          <w:rFonts w:asciiTheme="majorBidi" w:eastAsia="SimSun" w:hAnsiTheme="majorBidi" w:cs="B Mitra"/>
          <w:noProof w:val="0"/>
          <w:lang w:eastAsia="zh-CN"/>
        </w:rPr>
        <w:t>RFD derm</w:t>
      </w:r>
      <w:r w:rsidRPr="00256B75">
        <w:rPr>
          <w:rFonts w:asciiTheme="majorBidi" w:eastAsia="SimSun" w:hAnsiTheme="majorBidi" w:cs="B Mitra"/>
          <w:noProof w:val="0"/>
          <w:sz w:val="24"/>
          <w:szCs w:val="24"/>
          <w:rtl/>
          <w:lang w:eastAsia="zh-CN"/>
        </w:rPr>
        <w:t>)</w:t>
      </w:r>
    </w:p>
    <w:p w:rsidR="001F6550" w:rsidRPr="00256B75" w:rsidRDefault="001F6550" w:rsidP="0087382B">
      <w:pPr>
        <w:spacing w:after="0" w:line="240" w:lineRule="auto"/>
        <w:jc w:val="both"/>
        <w:rPr>
          <w:rFonts w:asciiTheme="majorBidi" w:eastAsia="SimSun" w:hAnsiTheme="majorBidi" w:cs="B Mitra"/>
          <w:noProof w:val="0"/>
          <w:sz w:val="24"/>
          <w:szCs w:val="24"/>
          <w:rtl/>
          <w:lang w:eastAsia="zh-CN"/>
        </w:rPr>
      </w:pPr>
      <w:r w:rsidRPr="00FA1712">
        <w:rPr>
          <w:rFonts w:asciiTheme="majorBidi" w:eastAsia="Calibri" w:hAnsiTheme="majorBidi" w:cs="B Mitra"/>
          <w:noProof w:val="0"/>
        </w:rPr>
        <w:t>CSF</w:t>
      </w:r>
      <w:r w:rsidRPr="00256B75">
        <w:rPr>
          <w:rFonts w:asciiTheme="majorBidi" w:eastAsia="Calibri" w:hAnsiTheme="majorBidi" w:cs="B Mitra"/>
          <w:noProof w:val="0"/>
          <w:sz w:val="24"/>
          <w:szCs w:val="24"/>
          <w:vertAlign w:val="superscript"/>
        </w:rPr>
        <w:footnoteReference w:id="10"/>
      </w:r>
      <w:r w:rsidRPr="00256B75">
        <w:rPr>
          <w:rFonts w:asciiTheme="majorBidi" w:eastAsia="SimSun" w:hAnsiTheme="majorBidi" w:cs="B Mitra"/>
          <w:noProof w:val="0"/>
          <w:sz w:val="24"/>
          <w:szCs w:val="24"/>
          <w:rtl/>
          <w:lang w:eastAsia="zh-CN"/>
        </w:rPr>
        <w:t xml:space="preserve"> فاکتور شیب سرطان برای ماده مورد نظر </w:t>
      </w:r>
      <w:r w:rsidRPr="00256B75">
        <w:rPr>
          <w:rFonts w:asciiTheme="majorBidi" w:eastAsia="Calibri" w:hAnsiTheme="majorBidi" w:cs="B Mitra"/>
          <w:noProof w:val="0"/>
          <w:sz w:val="24"/>
          <w:szCs w:val="24"/>
          <w:lang w:bidi="ar-SA"/>
        </w:rPr>
        <w:t xml:space="preserve"> </w:t>
      </w:r>
      <w:r w:rsidRPr="00256B75">
        <w:rPr>
          <w:rFonts w:asciiTheme="majorBidi" w:eastAsia="Calibri" w:hAnsiTheme="majorBidi" w:cs="B Mitra"/>
          <w:noProof w:val="0"/>
          <w:sz w:val="24"/>
          <w:szCs w:val="24"/>
          <w:vertAlign w:val="superscript"/>
          <w:rtl/>
          <w:lang w:bidi="ar-SA"/>
        </w:rPr>
        <w:t>1-</w:t>
      </w:r>
      <w:r w:rsidRPr="00256B75">
        <w:rPr>
          <w:rFonts w:asciiTheme="majorBidi" w:eastAsia="Calibri" w:hAnsiTheme="majorBidi" w:cs="B Mitra"/>
          <w:noProof w:val="0"/>
          <w:sz w:val="24"/>
          <w:szCs w:val="24"/>
          <w:lang w:bidi="ar-SA"/>
        </w:rPr>
        <w:t xml:space="preserve"> </w:t>
      </w:r>
      <w:r w:rsidRPr="00FA1712">
        <w:rPr>
          <w:rFonts w:asciiTheme="majorBidi" w:eastAsia="Calibri" w:hAnsiTheme="majorBidi" w:cs="B Mitra"/>
          <w:noProof w:val="0"/>
          <w:lang w:bidi="ar-SA"/>
        </w:rPr>
        <w:t>(mg/kg.day)</w:t>
      </w:r>
      <w:r w:rsidRPr="00256B75" w:rsidDel="00131339">
        <w:rPr>
          <w:rFonts w:asciiTheme="majorBidi" w:eastAsia="Calibri" w:hAnsiTheme="majorBidi" w:cs="B Mitra"/>
          <w:noProof w:val="0"/>
          <w:sz w:val="24"/>
          <w:szCs w:val="24"/>
          <w:vertAlign w:val="superscript"/>
          <w:lang w:bidi="ar-SA"/>
        </w:rPr>
        <w:t xml:space="preserve"> </w:t>
      </w:r>
      <w:r w:rsidRPr="00256B75">
        <w:rPr>
          <w:rFonts w:asciiTheme="majorBidi" w:eastAsia="SimSun" w:hAnsiTheme="majorBidi" w:cs="B Mitra"/>
          <w:noProof w:val="0"/>
          <w:sz w:val="24"/>
          <w:szCs w:val="24"/>
          <w:rtl/>
          <w:lang w:eastAsia="zh-CN"/>
        </w:rPr>
        <w:t>از مسیرهای گوارشی (</w:t>
      </w:r>
      <w:r w:rsidRPr="00FA1712">
        <w:rPr>
          <w:rFonts w:asciiTheme="majorBidi" w:eastAsia="Calibri" w:hAnsiTheme="majorBidi" w:cs="B Mitra"/>
          <w:noProof w:val="0"/>
        </w:rPr>
        <w:t>CSFing</w:t>
      </w:r>
      <w:r w:rsidRPr="00FA1712">
        <w:rPr>
          <w:rFonts w:asciiTheme="majorBidi" w:eastAsia="SimSun" w:hAnsiTheme="majorBidi" w:cs="B Mitra"/>
          <w:noProof w:val="0"/>
          <w:rtl/>
          <w:lang w:eastAsia="zh-CN"/>
        </w:rPr>
        <w:t>)</w:t>
      </w:r>
      <w:r w:rsidRPr="00256B75">
        <w:rPr>
          <w:rFonts w:asciiTheme="majorBidi" w:eastAsia="SimSun" w:hAnsiTheme="majorBidi" w:cs="B Mitra"/>
          <w:noProof w:val="0"/>
          <w:sz w:val="24"/>
          <w:szCs w:val="24"/>
          <w:rtl/>
          <w:lang w:eastAsia="zh-CN"/>
        </w:rPr>
        <w:t>،  تنفسی (</w:t>
      </w:r>
      <w:r w:rsidRPr="00FA1712">
        <w:rPr>
          <w:rFonts w:asciiTheme="majorBidi" w:eastAsia="Calibri" w:hAnsiTheme="majorBidi" w:cs="B Mitra"/>
          <w:noProof w:val="0"/>
        </w:rPr>
        <w:t>CSFinh</w:t>
      </w:r>
      <w:r w:rsidRPr="00FA1712">
        <w:rPr>
          <w:rFonts w:asciiTheme="majorBidi" w:eastAsia="SimSun" w:hAnsiTheme="majorBidi" w:cs="B Mitra"/>
          <w:noProof w:val="0"/>
          <w:rtl/>
          <w:lang w:eastAsia="zh-CN"/>
        </w:rPr>
        <w:t>)</w:t>
      </w:r>
      <w:r w:rsidRPr="00256B75">
        <w:rPr>
          <w:rFonts w:asciiTheme="majorBidi" w:eastAsia="SimSun" w:hAnsiTheme="majorBidi" w:cs="B Mitra"/>
          <w:noProof w:val="0"/>
          <w:sz w:val="24"/>
          <w:szCs w:val="24"/>
          <w:rtl/>
          <w:lang w:eastAsia="zh-CN"/>
        </w:rPr>
        <w:t xml:space="preserve"> و پوستی (</w:t>
      </w:r>
      <w:r w:rsidRPr="00FA1712">
        <w:rPr>
          <w:rFonts w:asciiTheme="majorBidi" w:eastAsia="Calibri" w:hAnsiTheme="majorBidi" w:cs="B Mitra"/>
          <w:noProof w:val="0"/>
        </w:rPr>
        <w:t>CSF</w:t>
      </w:r>
      <w:r w:rsidRPr="00FA1712">
        <w:rPr>
          <w:rFonts w:asciiTheme="majorBidi" w:eastAsia="SimSun" w:hAnsiTheme="majorBidi" w:cs="B Mitra"/>
          <w:noProof w:val="0"/>
          <w:lang w:eastAsia="zh-CN"/>
        </w:rPr>
        <w:t>derm</w:t>
      </w:r>
      <w:r w:rsidRPr="00FA1712">
        <w:rPr>
          <w:rFonts w:asciiTheme="majorBidi" w:eastAsia="SimSun" w:hAnsiTheme="majorBidi" w:cs="B Mitra"/>
          <w:noProof w:val="0"/>
          <w:rtl/>
          <w:lang w:eastAsia="zh-CN"/>
        </w:rPr>
        <w:t>)</w:t>
      </w:r>
      <w:r w:rsidRPr="00256B75">
        <w:rPr>
          <w:rFonts w:asciiTheme="majorBidi" w:eastAsia="SimSun" w:hAnsiTheme="majorBidi" w:cs="B Mitra"/>
          <w:noProof w:val="0"/>
          <w:sz w:val="24"/>
          <w:szCs w:val="24"/>
          <w:rtl/>
          <w:lang w:eastAsia="zh-CN"/>
        </w:rPr>
        <w:t>؛</w:t>
      </w:r>
    </w:p>
    <w:p w:rsidR="001F6550" w:rsidRPr="00256B75" w:rsidRDefault="001F6550" w:rsidP="001F6550">
      <w:pPr>
        <w:autoSpaceDE w:val="0"/>
        <w:autoSpaceDN w:val="0"/>
        <w:adjustRightInd w:val="0"/>
        <w:spacing w:after="0" w:line="240" w:lineRule="auto"/>
        <w:jc w:val="both"/>
        <w:rPr>
          <w:rFonts w:asciiTheme="majorBidi" w:eastAsia="SimSun" w:hAnsiTheme="majorBidi" w:cs="B Mitra"/>
          <w:noProof w:val="0"/>
          <w:sz w:val="24"/>
          <w:szCs w:val="24"/>
          <w:rtl/>
          <w:lang w:eastAsia="zh-CN"/>
        </w:rPr>
      </w:pPr>
      <w:r w:rsidRPr="00FA1712">
        <w:rPr>
          <w:rFonts w:asciiTheme="majorBidi" w:eastAsia="Calibri" w:hAnsiTheme="majorBidi" w:cs="B Mitra"/>
          <w:noProof w:val="0"/>
        </w:rPr>
        <w:t>ELCR</w:t>
      </w:r>
      <w:r w:rsidRPr="00FA1712">
        <w:rPr>
          <w:rFonts w:asciiTheme="majorBidi" w:eastAsia="SimSun" w:hAnsiTheme="majorBidi" w:cs="B Mitra"/>
          <w:noProof w:val="0"/>
          <w:rtl/>
          <w:lang w:eastAsia="zh-CN"/>
        </w:rPr>
        <w:t xml:space="preserve"> </w:t>
      </w:r>
      <w:r w:rsidRPr="00256B75">
        <w:rPr>
          <w:rFonts w:asciiTheme="majorBidi" w:eastAsia="Calibri" w:hAnsiTheme="majorBidi" w:cs="B Mitra"/>
          <w:noProof w:val="0"/>
          <w:sz w:val="24"/>
          <w:szCs w:val="24"/>
          <w:rtl/>
        </w:rPr>
        <w:t>ریسک مازاد سرطان در طول زندگی</w:t>
      </w:r>
      <w:r w:rsidRPr="00256B75">
        <w:rPr>
          <w:rFonts w:asciiTheme="majorBidi" w:eastAsia="SimSun" w:hAnsiTheme="majorBidi" w:cs="B Mitra"/>
          <w:noProof w:val="0"/>
          <w:sz w:val="24"/>
          <w:szCs w:val="24"/>
          <w:rtl/>
          <w:lang w:eastAsia="zh-CN"/>
        </w:rPr>
        <w:t xml:space="preserve"> بدون واحد از مسیر گوارشی (</w:t>
      </w:r>
      <w:r w:rsidRPr="00FA1712">
        <w:rPr>
          <w:rFonts w:asciiTheme="majorBidi" w:eastAsia="Calibri" w:hAnsiTheme="majorBidi" w:cs="B Mitra"/>
          <w:noProof w:val="0"/>
        </w:rPr>
        <w:t>ELCRing</w:t>
      </w:r>
      <w:r w:rsidRPr="00256B75">
        <w:rPr>
          <w:rFonts w:asciiTheme="majorBidi" w:eastAsia="SimSun" w:hAnsiTheme="majorBidi" w:cs="B Mitra"/>
          <w:noProof w:val="0"/>
          <w:sz w:val="24"/>
          <w:szCs w:val="24"/>
          <w:rtl/>
          <w:lang w:eastAsia="zh-CN"/>
        </w:rPr>
        <w:t>)،</w:t>
      </w:r>
      <w:r w:rsidRPr="00256B75">
        <w:rPr>
          <w:rFonts w:asciiTheme="majorBidi" w:eastAsia="Calibri" w:hAnsiTheme="majorBidi" w:cs="B Mitra"/>
          <w:noProof w:val="0"/>
          <w:sz w:val="24"/>
          <w:szCs w:val="24"/>
          <w:rtl/>
        </w:rPr>
        <w:t>تنفسی</w:t>
      </w:r>
      <w:r w:rsidRPr="00256B75">
        <w:rPr>
          <w:rFonts w:asciiTheme="majorBidi" w:eastAsia="SimSun" w:hAnsiTheme="majorBidi" w:cs="B Mitra"/>
          <w:noProof w:val="0"/>
          <w:sz w:val="24"/>
          <w:szCs w:val="24"/>
          <w:rtl/>
          <w:lang w:eastAsia="zh-CN"/>
        </w:rPr>
        <w:t xml:space="preserve"> (</w:t>
      </w:r>
      <w:r w:rsidRPr="00FA1712">
        <w:rPr>
          <w:rFonts w:asciiTheme="majorBidi" w:eastAsia="Calibri" w:hAnsiTheme="majorBidi" w:cs="B Mitra"/>
          <w:noProof w:val="0"/>
        </w:rPr>
        <w:t>ELCRinh</w:t>
      </w:r>
      <w:r w:rsidRPr="00256B75">
        <w:rPr>
          <w:rFonts w:asciiTheme="majorBidi" w:eastAsia="Calibri" w:hAnsiTheme="majorBidi" w:cs="B Mitra"/>
          <w:noProof w:val="0"/>
          <w:sz w:val="24"/>
          <w:szCs w:val="24"/>
          <w:rtl/>
        </w:rPr>
        <w:t>)</w:t>
      </w:r>
      <w:r w:rsidRPr="00256B75">
        <w:rPr>
          <w:rFonts w:asciiTheme="majorBidi" w:eastAsia="SimSun" w:hAnsiTheme="majorBidi" w:cs="B Mitra"/>
          <w:noProof w:val="0"/>
          <w:sz w:val="24"/>
          <w:szCs w:val="24"/>
          <w:rtl/>
          <w:lang w:eastAsia="zh-CN"/>
        </w:rPr>
        <w:t xml:space="preserve"> </w:t>
      </w:r>
      <w:r w:rsidRPr="00256B75">
        <w:rPr>
          <w:rFonts w:asciiTheme="majorBidi" w:eastAsia="Calibri" w:hAnsiTheme="majorBidi" w:cs="B Mitra"/>
          <w:noProof w:val="0"/>
          <w:sz w:val="24"/>
          <w:szCs w:val="24"/>
          <w:rtl/>
        </w:rPr>
        <w:t>و پوستی</w:t>
      </w:r>
      <w:r w:rsidRPr="00256B75">
        <w:rPr>
          <w:rFonts w:asciiTheme="majorBidi" w:eastAsia="SimSun" w:hAnsiTheme="majorBidi" w:cs="B Mitra"/>
          <w:noProof w:val="0"/>
          <w:sz w:val="24"/>
          <w:szCs w:val="24"/>
          <w:rtl/>
          <w:lang w:eastAsia="zh-CN"/>
        </w:rPr>
        <w:t xml:space="preserve"> (</w:t>
      </w:r>
      <w:r w:rsidRPr="00FA1712">
        <w:rPr>
          <w:rFonts w:asciiTheme="majorBidi" w:eastAsia="Calibri" w:hAnsiTheme="majorBidi" w:cs="B Mitra"/>
          <w:noProof w:val="0"/>
          <w:lang w:bidi="ar-SA"/>
        </w:rPr>
        <w:t>ELCRderm</w:t>
      </w:r>
      <w:r w:rsidRPr="00FA1712">
        <w:rPr>
          <w:rFonts w:asciiTheme="majorBidi" w:eastAsia="SimSun" w:hAnsiTheme="majorBidi" w:cs="B Mitra"/>
          <w:noProof w:val="0"/>
          <w:rtl/>
          <w:lang w:eastAsia="zh-CN"/>
        </w:rPr>
        <w:t>)؛</w:t>
      </w:r>
    </w:p>
    <w:p w:rsidR="001F6550" w:rsidRPr="00256B75" w:rsidRDefault="001F6550" w:rsidP="008E1DD2">
      <w:pPr>
        <w:autoSpaceDE w:val="0"/>
        <w:autoSpaceDN w:val="0"/>
        <w:adjustRightInd w:val="0"/>
        <w:spacing w:after="0" w:line="240" w:lineRule="auto"/>
        <w:jc w:val="both"/>
        <w:rPr>
          <w:rFonts w:asciiTheme="majorBidi" w:eastAsia="SimSun" w:hAnsiTheme="majorBidi" w:cs="B Mitra"/>
          <w:noProof w:val="0"/>
          <w:sz w:val="24"/>
          <w:szCs w:val="24"/>
          <w:lang w:eastAsia="zh-CN"/>
        </w:rPr>
      </w:pPr>
      <w:r w:rsidRPr="00FA1712">
        <w:rPr>
          <w:rFonts w:asciiTheme="majorBidi" w:eastAsia="Calibri" w:hAnsiTheme="majorBidi" w:cs="B Mitra"/>
          <w:noProof w:val="0"/>
          <w:lang w:bidi="ar-SA"/>
        </w:rPr>
        <w:t>ELCR</w:t>
      </w:r>
      <w:r w:rsidRPr="00FA1712">
        <w:rPr>
          <w:rFonts w:asciiTheme="majorBidi" w:eastAsia="Times New Roman" w:hAnsiTheme="majorBidi" w:cs="B Mitra"/>
          <w:noProof w:val="0"/>
          <w:rtl/>
        </w:rPr>
        <w:t xml:space="preserve"> </w:t>
      </w:r>
      <w:r w:rsidRPr="00256B75">
        <w:rPr>
          <w:rFonts w:asciiTheme="majorBidi" w:eastAsia="Times New Roman" w:hAnsiTheme="majorBidi" w:cs="B Mitra"/>
          <w:noProof w:val="0"/>
          <w:sz w:val="24"/>
          <w:szCs w:val="24"/>
        </w:rPr>
        <w:t xml:space="preserve"> </w:t>
      </w:r>
      <w:r w:rsidRPr="00256B75">
        <w:rPr>
          <w:rFonts w:asciiTheme="majorBidi" w:eastAsia="Times New Roman" w:hAnsiTheme="majorBidi" w:cs="B Mitra"/>
          <w:noProof w:val="0"/>
          <w:sz w:val="24"/>
          <w:szCs w:val="24"/>
          <w:rtl/>
        </w:rPr>
        <w:t xml:space="preserve">در محدوده </w:t>
      </w:r>
      <w:r w:rsidRPr="00256B75">
        <w:rPr>
          <w:rFonts w:asciiTheme="majorBidi" w:eastAsia="Times New Roman" w:hAnsiTheme="majorBidi" w:cs="B Mitra"/>
          <w:noProof w:val="0"/>
          <w:sz w:val="24"/>
          <w:szCs w:val="24"/>
          <w:vertAlign w:val="superscript"/>
          <w:rtl/>
        </w:rPr>
        <w:t>6-</w:t>
      </w:r>
      <w:r w:rsidRPr="00256B75">
        <w:rPr>
          <w:rFonts w:asciiTheme="majorBidi" w:eastAsia="Times New Roman" w:hAnsiTheme="majorBidi" w:cs="B Mitra"/>
          <w:noProof w:val="0"/>
          <w:sz w:val="24"/>
          <w:szCs w:val="24"/>
          <w:rtl/>
        </w:rPr>
        <w:t xml:space="preserve">10 تا </w:t>
      </w:r>
      <w:r w:rsidRPr="00256B75">
        <w:rPr>
          <w:rFonts w:asciiTheme="majorBidi" w:eastAsia="Times New Roman" w:hAnsiTheme="majorBidi" w:cs="B Mitra"/>
          <w:noProof w:val="0"/>
          <w:sz w:val="24"/>
          <w:szCs w:val="24"/>
          <w:vertAlign w:val="superscript"/>
          <w:rtl/>
        </w:rPr>
        <w:t>4-</w:t>
      </w:r>
      <w:r w:rsidRPr="00256B75">
        <w:rPr>
          <w:rFonts w:asciiTheme="majorBidi" w:eastAsia="Times New Roman" w:hAnsiTheme="majorBidi" w:cs="B Mitra"/>
          <w:noProof w:val="0"/>
          <w:sz w:val="24"/>
          <w:szCs w:val="24"/>
          <w:rtl/>
        </w:rPr>
        <w:t xml:space="preserve">10 به عنوان یک خطر قابل قبول یا قابل تحمل برای انسان در معرض است، </w:t>
      </w:r>
      <w:r w:rsidRPr="00FA1712">
        <w:rPr>
          <w:rFonts w:asciiTheme="majorBidi" w:eastAsia="Calibri" w:hAnsiTheme="majorBidi" w:cs="B Mitra"/>
          <w:noProof w:val="0"/>
          <w:lang w:bidi="ar-SA"/>
        </w:rPr>
        <w:t>ELCR</w:t>
      </w:r>
      <w:r w:rsidRPr="00FA1712">
        <w:rPr>
          <w:rFonts w:asciiTheme="majorBidi" w:eastAsia="Times New Roman" w:hAnsiTheme="majorBidi" w:cs="B Mitra"/>
          <w:noProof w:val="0"/>
          <w:rtl/>
        </w:rPr>
        <w:t xml:space="preserve"> </w:t>
      </w:r>
      <w:r w:rsidRPr="00256B75">
        <w:rPr>
          <w:rFonts w:asciiTheme="majorBidi" w:eastAsia="Times New Roman" w:hAnsiTheme="majorBidi" w:cs="B Mitra"/>
          <w:noProof w:val="0"/>
          <w:sz w:val="24"/>
          <w:szCs w:val="24"/>
        </w:rPr>
        <w:t xml:space="preserve"> </w:t>
      </w:r>
      <w:r w:rsidRPr="00256B75">
        <w:rPr>
          <w:rFonts w:asciiTheme="majorBidi" w:eastAsia="Times New Roman" w:hAnsiTheme="majorBidi" w:cs="B Mitra"/>
          <w:noProof w:val="0"/>
          <w:sz w:val="24"/>
          <w:szCs w:val="24"/>
          <w:rtl/>
        </w:rPr>
        <w:t xml:space="preserve">کمتر از </w:t>
      </w:r>
      <w:r w:rsidRPr="00256B75">
        <w:rPr>
          <w:rFonts w:asciiTheme="majorBidi" w:eastAsia="Times New Roman" w:hAnsiTheme="majorBidi" w:cs="B Mitra"/>
          <w:noProof w:val="0"/>
          <w:sz w:val="24"/>
          <w:szCs w:val="24"/>
          <w:vertAlign w:val="superscript"/>
          <w:rtl/>
        </w:rPr>
        <w:t>6-</w:t>
      </w:r>
      <w:r w:rsidRPr="00256B75">
        <w:rPr>
          <w:rFonts w:asciiTheme="majorBidi" w:eastAsia="Times New Roman" w:hAnsiTheme="majorBidi" w:cs="B Mitra"/>
          <w:noProof w:val="0"/>
          <w:sz w:val="24"/>
          <w:szCs w:val="24"/>
          <w:rtl/>
        </w:rPr>
        <w:t>10 به عنوان خطر ناچیز در نظر گرفته می شود و</w:t>
      </w:r>
      <w:r w:rsidRPr="00256B75">
        <w:rPr>
          <w:rFonts w:asciiTheme="majorBidi" w:eastAsia="Times New Roman" w:hAnsiTheme="majorBidi" w:cs="B Mitra"/>
          <w:noProof w:val="0"/>
          <w:sz w:val="24"/>
          <w:szCs w:val="24"/>
        </w:rPr>
        <w:t xml:space="preserve"> </w:t>
      </w:r>
      <w:r w:rsidRPr="00FA1712">
        <w:rPr>
          <w:rFonts w:asciiTheme="majorBidi" w:eastAsia="Calibri" w:hAnsiTheme="majorBidi" w:cs="B Mitra"/>
          <w:noProof w:val="0"/>
          <w:lang w:bidi="ar-SA"/>
        </w:rPr>
        <w:t>ELCR</w:t>
      </w:r>
      <w:r w:rsidRPr="00256B75">
        <w:rPr>
          <w:rFonts w:asciiTheme="majorBidi" w:eastAsia="Times New Roman" w:hAnsiTheme="majorBidi" w:cs="B Mitra"/>
          <w:noProof w:val="0"/>
          <w:sz w:val="24"/>
          <w:szCs w:val="24"/>
        </w:rPr>
        <w:t xml:space="preserve"> </w:t>
      </w:r>
      <w:r w:rsidRPr="00256B75">
        <w:rPr>
          <w:rFonts w:asciiTheme="majorBidi" w:eastAsia="Times New Roman" w:hAnsiTheme="majorBidi" w:cs="B Mitra"/>
          <w:noProof w:val="0"/>
          <w:sz w:val="24"/>
          <w:szCs w:val="24"/>
          <w:rtl/>
        </w:rPr>
        <w:t xml:space="preserve">بیش از </w:t>
      </w:r>
      <w:r w:rsidRPr="00256B75">
        <w:rPr>
          <w:rFonts w:asciiTheme="majorBidi" w:eastAsia="Times New Roman" w:hAnsiTheme="majorBidi" w:cs="B Mitra"/>
          <w:noProof w:val="0"/>
          <w:sz w:val="24"/>
          <w:szCs w:val="24"/>
          <w:vertAlign w:val="superscript"/>
          <w:rtl/>
        </w:rPr>
        <w:t>4-</w:t>
      </w:r>
      <w:r w:rsidRPr="00256B75">
        <w:rPr>
          <w:rFonts w:asciiTheme="majorBidi" w:eastAsia="Times New Roman" w:hAnsiTheme="majorBidi" w:cs="B Mitra"/>
          <w:noProof w:val="0"/>
          <w:sz w:val="24"/>
          <w:szCs w:val="24"/>
          <w:rtl/>
        </w:rPr>
        <w:t xml:space="preserve">10 به عنوان خطر قابل توجهی برای انسان در نظر گرفته شده است </w:t>
      </w:r>
      <w:r w:rsidR="008E1DD2" w:rsidRPr="00FA1712">
        <w:rPr>
          <w:rFonts w:asciiTheme="majorBidi" w:eastAsia="SimSun" w:hAnsiTheme="majorBidi" w:cs="B Mitra"/>
          <w:noProof w:val="0"/>
          <w:lang w:eastAsia="zh-CN"/>
        </w:rPr>
        <w:t>(U.S. EPA</w:t>
      </w:r>
      <w:r w:rsidR="008E1DD2" w:rsidRPr="008E1DD2">
        <w:rPr>
          <w:rFonts w:asciiTheme="majorBidi" w:eastAsia="SimSun" w:hAnsiTheme="majorBidi" w:cs="B Mitra"/>
          <w:noProof w:val="0"/>
          <w:sz w:val="24"/>
          <w:szCs w:val="24"/>
          <w:lang w:eastAsia="zh-CN"/>
        </w:rPr>
        <w:t xml:space="preserve">, </w:t>
      </w:r>
      <w:r w:rsidR="008E1DD2" w:rsidRPr="00FA1712">
        <w:rPr>
          <w:rFonts w:asciiTheme="majorBidi" w:eastAsia="SimSun" w:hAnsiTheme="majorBidi" w:cs="B Mitra"/>
          <w:noProof w:val="0"/>
          <w:lang w:eastAsia="zh-CN"/>
        </w:rPr>
        <w:t>2005).</w:t>
      </w:r>
    </w:p>
    <w:p w:rsidR="001F6550" w:rsidRPr="00256B75" w:rsidRDefault="001F6550" w:rsidP="004F63E1">
      <w:pPr>
        <w:spacing w:after="0" w:line="240" w:lineRule="auto"/>
        <w:jc w:val="both"/>
        <w:rPr>
          <w:rFonts w:asciiTheme="majorBidi" w:eastAsia="Calibri" w:hAnsiTheme="majorBidi" w:cs="B Mitra"/>
          <w:bCs/>
          <w:noProof w:val="0"/>
          <w:sz w:val="24"/>
          <w:szCs w:val="24"/>
          <w:rtl/>
        </w:rPr>
      </w:pPr>
      <w:bookmarkStart w:id="2" w:name="_Toc73726816"/>
      <w:r w:rsidRPr="00256B75">
        <w:rPr>
          <w:rFonts w:asciiTheme="majorBidi" w:eastAsia="Calibri" w:hAnsiTheme="majorBidi" w:cs="B Mitra"/>
          <w:b/>
          <w:noProof w:val="0"/>
          <w:sz w:val="24"/>
          <w:szCs w:val="24"/>
          <w:rtl/>
        </w:rPr>
        <w:t>جهت ارزیابی میزان ریسک بهداشتی</w:t>
      </w:r>
      <w:r w:rsidR="004F63E1" w:rsidRPr="00256B75">
        <w:rPr>
          <w:rFonts w:asciiTheme="majorBidi" w:eastAsia="Calibri" w:hAnsiTheme="majorBidi" w:cs="B Mitra"/>
          <w:b/>
          <w:noProof w:val="0"/>
          <w:sz w:val="24"/>
          <w:szCs w:val="24"/>
          <w:rtl/>
        </w:rPr>
        <w:t xml:space="preserve"> از روش مونت کارلو استفاده شد</w:t>
      </w:r>
      <w:r w:rsidR="004F63E1" w:rsidRPr="00256B75">
        <w:rPr>
          <w:rFonts w:asciiTheme="majorBidi" w:eastAsia="Calibri" w:hAnsiTheme="majorBidi" w:cs="B Mitra"/>
          <w:bCs/>
          <w:noProof w:val="0"/>
          <w:sz w:val="24"/>
          <w:szCs w:val="24"/>
          <w:rtl/>
        </w:rPr>
        <w:t xml:space="preserve">. </w:t>
      </w:r>
      <w:r w:rsidRPr="00256B75">
        <w:rPr>
          <w:rFonts w:asciiTheme="majorBidi" w:eastAsia="Times New Roman" w:hAnsiTheme="majorBidi" w:cs="B Mitra"/>
          <w:noProof w:val="0"/>
          <w:sz w:val="24"/>
          <w:szCs w:val="24"/>
          <w:rtl/>
          <w:lang w:bidi="ar-SA"/>
        </w:rPr>
        <w:t>بطورکلی روش مونت کارلو(یا شبیه‌سازی مونت کارلو) به هر تکنیکی اطلاق می‌شود که از طریق نمونه‌سازی آماری، پاسخ‌های تقریبی برای مسائل کمی فراهم کند. شبیه سازی مونت کارلو بیشتر برای روشی جهت انتشار عدم قطعیت‌های موجود در ورودی‌ مدل به عدم قطعیت‌ها در خروجی‌ مدل، به کار می‌رود.</w:t>
      </w:r>
    </w:p>
    <w:bookmarkEnd w:id="2"/>
    <w:p w:rsidR="001F6550" w:rsidRPr="00256B75" w:rsidRDefault="001F6550" w:rsidP="001F6550">
      <w:pPr>
        <w:tabs>
          <w:tab w:val="left" w:pos="6006"/>
        </w:tabs>
        <w:spacing w:after="0" w:line="240" w:lineRule="auto"/>
        <w:jc w:val="both"/>
        <w:rPr>
          <w:rFonts w:asciiTheme="majorBidi" w:eastAsia="Calibri" w:hAnsiTheme="majorBidi" w:cs="B Mitra"/>
          <w:bCs/>
          <w:noProof w:val="0"/>
          <w:sz w:val="24"/>
          <w:szCs w:val="24"/>
          <w:rtl/>
          <w:lang w:bidi="ar-SA"/>
        </w:rPr>
      </w:pPr>
      <w:r w:rsidRPr="00256B75">
        <w:rPr>
          <w:rFonts w:asciiTheme="majorBidi" w:eastAsia="Calibri" w:hAnsiTheme="majorBidi" w:cs="B Mitra"/>
          <w:noProof w:val="0"/>
          <w:sz w:val="24"/>
          <w:szCs w:val="24"/>
          <w:rtl/>
          <w:lang w:bidi="ar-SA"/>
        </w:rPr>
        <w:t xml:space="preserve">آنالیز آماری داده‌های به‌دست‌آمده از عناصر مورد بررسی شامل صدک، میانه، میانگین، انحراف معیار، حداقل و  حداکثر با استفاده از نرم‌افزار </w:t>
      </w:r>
      <w:r w:rsidRPr="00256B75">
        <w:rPr>
          <w:rFonts w:asciiTheme="majorBidi" w:eastAsia="Times New Roman" w:hAnsiTheme="majorBidi" w:cs="B Mitra"/>
          <w:noProof w:val="0"/>
          <w:sz w:val="24"/>
          <w:szCs w:val="24"/>
          <w:rtl/>
        </w:rPr>
        <w:t>اکسل</w:t>
      </w:r>
      <w:r w:rsidRPr="00256B75">
        <w:rPr>
          <w:rFonts w:asciiTheme="majorBidi" w:eastAsia="Calibri" w:hAnsiTheme="majorBidi" w:cs="B Mitra"/>
          <w:noProof w:val="0"/>
          <w:sz w:val="24"/>
          <w:szCs w:val="24"/>
          <w:rtl/>
          <w:lang w:bidi="ar-SA"/>
        </w:rPr>
        <w:t xml:space="preserve"> نسخه 2018و</w:t>
      </w:r>
      <w:r w:rsidRPr="00256B75">
        <w:rPr>
          <w:rFonts w:asciiTheme="majorBidi" w:eastAsia="Times New Roman" w:hAnsiTheme="majorBidi" w:cs="B Mitra"/>
          <w:noProof w:val="0"/>
          <w:sz w:val="24"/>
          <w:szCs w:val="24"/>
          <w:rtl/>
        </w:rPr>
        <w:t xml:space="preserve"> نرم افزاری آماری مشابه</w:t>
      </w:r>
      <w:r w:rsidRPr="00256B75">
        <w:rPr>
          <w:rFonts w:asciiTheme="majorBidi" w:eastAsia="Calibri" w:hAnsiTheme="majorBidi" w:cs="B Mitra"/>
          <w:noProof w:val="0"/>
          <w:sz w:val="24"/>
          <w:szCs w:val="24"/>
          <w:rtl/>
          <w:lang w:bidi="ar-SA"/>
        </w:rPr>
        <w:t xml:space="preserve"> انجام شد. نمودارهای مرتیط با محاسبات مربوط به ریسک بهداشتی با شبیه‌سازی مونت کارلو ترسیم گردید. برای تعیین ارتباط بین غلظت فلزات از ضریب همبستگی پیرسون استفاده شد. جانمایی فضایی عناصر از طریق نرم افزار </w:t>
      </w:r>
      <w:r w:rsidRPr="00FA1712">
        <w:rPr>
          <w:rFonts w:asciiTheme="majorBidi" w:eastAsia="Times New Roman" w:hAnsiTheme="majorBidi" w:cs="B Mitra"/>
          <w:noProof w:val="0"/>
        </w:rPr>
        <w:t>Arc GIS10.1</w:t>
      </w:r>
      <w:r w:rsidRPr="00FA1712">
        <w:rPr>
          <w:rFonts w:asciiTheme="majorBidi" w:eastAsia="Calibri" w:hAnsiTheme="majorBidi" w:cs="B Mitra"/>
          <w:noProof w:val="0"/>
          <w:rtl/>
        </w:rPr>
        <w:t xml:space="preserve"> </w:t>
      </w:r>
      <w:r w:rsidRPr="00256B75">
        <w:rPr>
          <w:rFonts w:asciiTheme="majorBidi" w:eastAsia="Calibri" w:hAnsiTheme="majorBidi" w:cs="B Mitra"/>
          <w:noProof w:val="0"/>
          <w:sz w:val="24"/>
          <w:szCs w:val="24"/>
          <w:rtl/>
          <w:lang w:bidi="ar-SA"/>
        </w:rPr>
        <w:t xml:space="preserve">انجام شد. </w:t>
      </w:r>
    </w:p>
    <w:p w:rsidR="001F6550" w:rsidRPr="00256B75" w:rsidRDefault="001F6550" w:rsidP="001F6550">
      <w:pPr>
        <w:spacing w:after="0" w:line="240" w:lineRule="auto"/>
        <w:rPr>
          <w:rFonts w:asciiTheme="majorBidi" w:eastAsia="Times New Roman" w:hAnsiTheme="majorBidi" w:cs="B Mitra"/>
          <w:b/>
          <w:bCs/>
          <w:noProof w:val="0"/>
          <w:sz w:val="24"/>
          <w:szCs w:val="24"/>
          <w:rtl/>
        </w:rPr>
      </w:pPr>
    </w:p>
    <w:p w:rsidR="004707CA" w:rsidRPr="00256B75" w:rsidRDefault="004707CA" w:rsidP="004707CA">
      <w:pPr>
        <w:spacing w:after="0" w:line="240" w:lineRule="auto"/>
        <w:rPr>
          <w:rFonts w:asciiTheme="majorBidi" w:eastAsia="Times New Roman" w:hAnsiTheme="majorBidi" w:cs="B Mitra"/>
          <w:b/>
          <w:bCs/>
          <w:noProof w:val="0"/>
          <w:sz w:val="24"/>
          <w:szCs w:val="24"/>
          <w:rtl/>
        </w:rPr>
      </w:pPr>
    </w:p>
    <w:p w:rsidR="001F6550" w:rsidRPr="00256B75" w:rsidRDefault="004707CA" w:rsidP="004707CA">
      <w:pPr>
        <w:spacing w:after="0" w:line="240" w:lineRule="auto"/>
        <w:rPr>
          <w:rFonts w:asciiTheme="majorBidi" w:eastAsia="Times New Roman" w:hAnsiTheme="majorBidi" w:cs="B Mitra"/>
          <w:b/>
          <w:bCs/>
          <w:noProof w:val="0"/>
          <w:sz w:val="24"/>
          <w:szCs w:val="24"/>
          <w:rtl/>
        </w:rPr>
      </w:pPr>
      <w:r w:rsidRPr="00256B75">
        <w:rPr>
          <w:rFonts w:asciiTheme="majorBidi" w:eastAsia="Times New Roman" w:hAnsiTheme="majorBidi" w:cs="B Mitra"/>
          <w:b/>
          <w:bCs/>
          <w:noProof w:val="0"/>
          <w:sz w:val="24"/>
          <w:szCs w:val="24"/>
          <w:rtl/>
        </w:rPr>
        <w:t>نتایج</w:t>
      </w:r>
    </w:p>
    <w:p w:rsidR="008D4055" w:rsidRPr="00C62810" w:rsidRDefault="008D4055" w:rsidP="005A54CE">
      <w:pPr>
        <w:spacing w:after="0" w:line="240" w:lineRule="auto"/>
        <w:contextualSpacing/>
        <w:jc w:val="both"/>
        <w:rPr>
          <w:rFonts w:asciiTheme="majorBidi" w:eastAsia="Times New Roman" w:hAnsiTheme="majorBidi" w:cs="B Mitra"/>
          <w:noProof w:val="0"/>
          <w:sz w:val="24"/>
          <w:szCs w:val="24"/>
        </w:rPr>
      </w:pPr>
      <w:r w:rsidRPr="00C62810">
        <w:rPr>
          <w:rFonts w:asciiTheme="majorBidi" w:eastAsia="Times New Roman" w:hAnsiTheme="majorBidi" w:cs="B Mitra"/>
          <w:noProof w:val="0"/>
          <w:sz w:val="24"/>
          <w:szCs w:val="24"/>
          <w:rtl/>
        </w:rPr>
        <w:t>1-</w:t>
      </w:r>
      <w:r w:rsidRPr="00C62810">
        <w:rPr>
          <w:rFonts w:asciiTheme="majorBidi" w:eastAsia="Calibri" w:hAnsiTheme="majorBidi" w:cs="B Mitra"/>
          <w:noProof w:val="0"/>
          <w:color w:val="000000"/>
          <w:sz w:val="24"/>
          <w:szCs w:val="24"/>
          <w:rtl/>
        </w:rPr>
        <w:t xml:space="preserve"> تعیین میانگین غلظت فلزات سنگین در آب‌های زیرزمینی </w:t>
      </w:r>
    </w:p>
    <w:p w:rsidR="008D4055" w:rsidRPr="00256B75" w:rsidRDefault="004F63E1" w:rsidP="005A54CE">
      <w:pPr>
        <w:spacing w:after="0" w:line="240" w:lineRule="auto"/>
        <w:contextualSpacing/>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 xml:space="preserve"> </w:t>
      </w:r>
      <w:r w:rsidR="008D4055" w:rsidRPr="00256B75">
        <w:rPr>
          <w:rFonts w:asciiTheme="majorBidi" w:eastAsia="Times New Roman" w:hAnsiTheme="majorBidi" w:cs="B Mitra"/>
          <w:noProof w:val="0"/>
          <w:sz w:val="24"/>
          <w:szCs w:val="24"/>
          <w:rtl/>
        </w:rPr>
        <w:t>نتایج بررسی غلظت فلزات سنگین مورد بررسی (آرسنیک، کادمیم، کروم، مس، سرب و روی) در 20 نمونه برداشت شده از آب‌های زیرزمینی</w:t>
      </w:r>
      <w:r w:rsidR="00A94B10">
        <w:rPr>
          <w:rFonts w:asciiTheme="majorBidi" w:eastAsia="Times New Roman" w:hAnsiTheme="majorBidi" w:cs="B Mitra"/>
          <w:noProof w:val="0"/>
          <w:sz w:val="24"/>
          <w:szCs w:val="24"/>
          <w:rtl/>
        </w:rPr>
        <w:t xml:space="preserve"> </w:t>
      </w:r>
      <w:r w:rsidR="005A54CE">
        <w:rPr>
          <w:rFonts w:asciiTheme="majorBidi" w:eastAsia="Times New Roman" w:hAnsiTheme="majorBidi" w:cs="B Mitra" w:hint="cs"/>
          <w:noProof w:val="0"/>
          <w:sz w:val="24"/>
          <w:szCs w:val="24"/>
          <w:rtl/>
        </w:rPr>
        <w:t>در حوزه مورد مطالعه</w:t>
      </w:r>
      <w:r w:rsidR="00A94B10">
        <w:rPr>
          <w:rFonts w:asciiTheme="majorBidi" w:eastAsia="Times New Roman" w:hAnsiTheme="majorBidi" w:cs="B Mitra"/>
          <w:noProof w:val="0"/>
          <w:sz w:val="24"/>
          <w:szCs w:val="24"/>
          <w:rtl/>
        </w:rPr>
        <w:t xml:space="preserve"> در جدو</w:t>
      </w:r>
      <w:r w:rsidR="00A94B10">
        <w:rPr>
          <w:rFonts w:asciiTheme="majorBidi" w:eastAsia="Times New Roman" w:hAnsiTheme="majorBidi" w:cs="B Mitra" w:hint="cs"/>
          <w:noProof w:val="0"/>
          <w:sz w:val="24"/>
          <w:szCs w:val="24"/>
          <w:rtl/>
        </w:rPr>
        <w:t>ل</w:t>
      </w:r>
      <w:r w:rsidR="008D4055" w:rsidRPr="00256B75">
        <w:rPr>
          <w:rFonts w:asciiTheme="majorBidi" w:eastAsia="Times New Roman" w:hAnsiTheme="majorBidi" w:cs="B Mitra"/>
          <w:noProof w:val="0"/>
          <w:sz w:val="24"/>
          <w:szCs w:val="24"/>
          <w:rtl/>
        </w:rPr>
        <w:t xml:space="preserve"> </w:t>
      </w:r>
      <w:r w:rsidR="00A94B10">
        <w:rPr>
          <w:rFonts w:asciiTheme="majorBidi" w:eastAsia="Times New Roman" w:hAnsiTheme="majorBidi" w:cs="B Mitra" w:hint="cs"/>
          <w:noProof w:val="0"/>
          <w:sz w:val="24"/>
          <w:szCs w:val="24"/>
          <w:rtl/>
        </w:rPr>
        <w:t>(1)</w:t>
      </w:r>
      <w:r w:rsidR="008D4055" w:rsidRPr="00256B75">
        <w:rPr>
          <w:rFonts w:asciiTheme="majorBidi" w:eastAsia="Times New Roman" w:hAnsiTheme="majorBidi" w:cs="B Mitra"/>
          <w:noProof w:val="0"/>
          <w:sz w:val="24"/>
          <w:szCs w:val="24"/>
          <w:rtl/>
        </w:rPr>
        <w:t xml:space="preserve"> و  نتایج آمار توصیفی غلظت فلزات سنگین در جدول </w:t>
      </w:r>
      <w:r w:rsidR="00A94B10">
        <w:rPr>
          <w:rFonts w:asciiTheme="majorBidi" w:eastAsia="Times New Roman" w:hAnsiTheme="majorBidi" w:cs="B Mitra" w:hint="cs"/>
          <w:noProof w:val="0"/>
          <w:sz w:val="24"/>
          <w:szCs w:val="24"/>
          <w:rtl/>
        </w:rPr>
        <w:t xml:space="preserve">(2) </w:t>
      </w:r>
      <w:r w:rsidR="008D4055" w:rsidRPr="00256B75">
        <w:rPr>
          <w:rFonts w:asciiTheme="majorBidi" w:eastAsia="Times New Roman" w:hAnsiTheme="majorBidi" w:cs="B Mitra"/>
          <w:noProof w:val="0"/>
          <w:sz w:val="24"/>
          <w:szCs w:val="24"/>
          <w:rtl/>
        </w:rPr>
        <w:t xml:space="preserve">آمده است. </w:t>
      </w:r>
    </w:p>
    <w:p w:rsidR="008D4055" w:rsidRPr="00256B75" w:rsidRDefault="008D4055" w:rsidP="008E1DD2">
      <w:pPr>
        <w:spacing w:after="0" w:line="240" w:lineRule="auto"/>
        <w:contextualSpacing/>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جهت تعیین میزان آلایند</w:t>
      </w:r>
      <w:r w:rsidR="00E83C35">
        <w:rPr>
          <w:rFonts w:asciiTheme="majorBidi" w:eastAsia="Times New Roman" w:hAnsiTheme="majorBidi" w:cs="B Mitra"/>
          <w:noProof w:val="0"/>
          <w:sz w:val="24"/>
          <w:szCs w:val="24"/>
          <w:rtl/>
        </w:rPr>
        <w:t>گی منبع آبی به عناصر سنگین در</w:t>
      </w:r>
      <w:r w:rsidRPr="00256B75">
        <w:rPr>
          <w:rFonts w:asciiTheme="majorBidi" w:eastAsia="Times New Roman" w:hAnsiTheme="majorBidi" w:cs="B Mitra"/>
          <w:noProof w:val="0"/>
          <w:sz w:val="24"/>
          <w:szCs w:val="24"/>
          <w:rtl/>
        </w:rPr>
        <w:t xml:space="preserve"> منطقه، بایستی میزان غلظـت عناصر در آن منطقه با یـک اسـتاندارد شـناخته شـده مقایــسه شــود </w:t>
      </w:r>
      <w:r w:rsidR="008E1DD2">
        <w:rPr>
          <w:rFonts w:asciiTheme="majorBidi" w:eastAsia="Times New Roman" w:hAnsiTheme="majorBidi" w:cs="B Mitra" w:hint="cs"/>
          <w:noProof w:val="0"/>
          <w:sz w:val="24"/>
          <w:szCs w:val="24"/>
          <w:rtl/>
        </w:rPr>
        <w:t>(محمدی و همکاران، 1398)</w:t>
      </w:r>
      <w:r w:rsidRPr="00256B75">
        <w:rPr>
          <w:rFonts w:asciiTheme="majorBidi" w:eastAsia="Times New Roman" w:hAnsiTheme="majorBidi" w:cs="B Mitra"/>
          <w:noProof w:val="0"/>
          <w:sz w:val="24"/>
          <w:szCs w:val="24"/>
          <w:rtl/>
        </w:rPr>
        <w:t>. بهتــرین نــوع مقایــسه، مقایــسه بــا استانداردهاي موجود می‌باشد (جدول</w:t>
      </w:r>
      <w:r w:rsidR="00A94B10">
        <w:rPr>
          <w:rFonts w:asciiTheme="majorBidi" w:eastAsia="Times New Roman" w:hAnsiTheme="majorBidi" w:cs="B Mitra" w:hint="cs"/>
          <w:noProof w:val="0"/>
          <w:sz w:val="24"/>
          <w:szCs w:val="24"/>
          <w:rtl/>
        </w:rPr>
        <w:t>2)</w:t>
      </w:r>
      <w:r w:rsidRPr="00256B75">
        <w:rPr>
          <w:rFonts w:asciiTheme="majorBidi" w:eastAsia="Times New Roman" w:hAnsiTheme="majorBidi" w:cs="B Mitra"/>
          <w:noProof w:val="0"/>
          <w:sz w:val="24"/>
          <w:szCs w:val="24"/>
          <w:rtl/>
        </w:rPr>
        <w:t xml:space="preserve">. </w:t>
      </w:r>
    </w:p>
    <w:p w:rsidR="001F6550" w:rsidRPr="00256B75" w:rsidRDefault="001F6550" w:rsidP="008D4055">
      <w:pPr>
        <w:spacing w:after="0" w:line="240" w:lineRule="auto"/>
        <w:contextualSpacing/>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w:t>
      </w:r>
    </w:p>
    <w:p w:rsidR="001F6550" w:rsidRPr="00256B75" w:rsidRDefault="00A94B10" w:rsidP="005A54CE">
      <w:pPr>
        <w:spacing w:before="120" w:after="60" w:line="240" w:lineRule="auto"/>
        <w:jc w:val="center"/>
        <w:rPr>
          <w:rFonts w:asciiTheme="majorBidi" w:eastAsia="Times New Roman" w:hAnsiTheme="majorBidi" w:cs="B Mitra"/>
          <w:b/>
          <w:bCs/>
          <w:noProof w:val="0"/>
          <w:sz w:val="24"/>
          <w:szCs w:val="24"/>
          <w:rtl/>
        </w:rPr>
      </w:pPr>
      <w:bookmarkStart w:id="3" w:name="_Toc73729371"/>
      <w:r>
        <w:rPr>
          <w:rFonts w:asciiTheme="majorBidi" w:eastAsia="Times New Roman" w:hAnsiTheme="majorBidi" w:cs="B Mitra" w:hint="cs"/>
          <w:b/>
          <w:bCs/>
          <w:noProof w:val="0"/>
          <w:sz w:val="24"/>
          <w:szCs w:val="24"/>
          <w:rtl/>
        </w:rPr>
        <w:lastRenderedPageBreak/>
        <w:t>(</w:t>
      </w:r>
      <w:r w:rsidR="001F6550" w:rsidRPr="00256B75">
        <w:rPr>
          <w:rFonts w:asciiTheme="majorBidi" w:eastAsia="Times New Roman" w:hAnsiTheme="majorBidi" w:cs="B Mitra"/>
          <w:b/>
          <w:bCs/>
          <w:noProof w:val="0"/>
          <w:sz w:val="24"/>
          <w:szCs w:val="24"/>
          <w:rtl/>
        </w:rPr>
        <w:t xml:space="preserve">جدول </w:t>
      </w:r>
      <w:bookmarkStart w:id="4" w:name="_Toc73729372"/>
      <w:bookmarkEnd w:id="3"/>
      <w:r>
        <w:rPr>
          <w:rFonts w:asciiTheme="majorBidi" w:eastAsia="Times New Roman" w:hAnsiTheme="majorBidi" w:cs="B Mitra" w:hint="cs"/>
          <w:b/>
          <w:bCs/>
          <w:noProof w:val="0"/>
          <w:sz w:val="24"/>
          <w:szCs w:val="24"/>
          <w:rtl/>
        </w:rPr>
        <w:t>1:</w:t>
      </w:r>
      <w:r w:rsidR="001F6550" w:rsidRPr="00256B75">
        <w:rPr>
          <w:rFonts w:asciiTheme="majorBidi" w:eastAsia="Times New Roman" w:hAnsiTheme="majorBidi" w:cs="B Mitra"/>
          <w:b/>
          <w:bCs/>
          <w:noProof w:val="0"/>
          <w:sz w:val="24"/>
          <w:szCs w:val="24"/>
          <w:rtl/>
        </w:rPr>
        <w:t xml:space="preserve"> </w:t>
      </w:r>
      <w:bookmarkEnd w:id="4"/>
      <w:r w:rsidR="001F6550" w:rsidRPr="00256B75">
        <w:rPr>
          <w:rFonts w:asciiTheme="majorBidi" w:eastAsia="Times New Roman" w:hAnsiTheme="majorBidi" w:cs="B Mitra"/>
          <w:b/>
          <w:bCs/>
          <w:noProof w:val="0"/>
          <w:sz w:val="24"/>
          <w:szCs w:val="24"/>
          <w:rtl/>
        </w:rPr>
        <w:t>غلظت فلزات سنگین در آب‌های زیرزمینی</w:t>
      </w:r>
      <w:r w:rsidR="005A54CE">
        <w:rPr>
          <w:rFonts w:asciiTheme="majorBidi" w:eastAsia="Times New Roman" w:hAnsiTheme="majorBidi" w:cs="B Mitra" w:hint="cs"/>
          <w:b/>
          <w:bCs/>
          <w:noProof w:val="0"/>
          <w:sz w:val="24"/>
          <w:szCs w:val="24"/>
          <w:rtl/>
        </w:rPr>
        <w:t xml:space="preserve"> منطقه مورد مطالعه</w:t>
      </w:r>
      <w:r>
        <w:rPr>
          <w:rFonts w:asciiTheme="majorBidi" w:eastAsia="Times New Roman" w:hAnsiTheme="majorBidi" w:cs="B Mitra" w:hint="cs"/>
          <w:b/>
          <w:bCs/>
          <w:noProof w:val="0"/>
          <w:sz w:val="24"/>
          <w:szCs w:val="24"/>
          <w:rtl/>
        </w:rPr>
        <w:t>)</w:t>
      </w:r>
    </w:p>
    <w:tbl>
      <w:tblPr>
        <w:tblStyle w:val="TableGrid"/>
        <w:bidiVisual/>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1"/>
        <w:gridCol w:w="894"/>
        <w:gridCol w:w="3356"/>
        <w:gridCol w:w="887"/>
        <w:gridCol w:w="823"/>
        <w:gridCol w:w="791"/>
        <w:gridCol w:w="732"/>
        <w:gridCol w:w="732"/>
        <w:gridCol w:w="800"/>
      </w:tblGrid>
      <w:tr w:rsidR="00A94B10" w:rsidRPr="000750E1" w:rsidTr="00A94B10">
        <w:trPr>
          <w:trHeight w:val="521"/>
          <w:jc w:val="center"/>
        </w:trPr>
        <w:tc>
          <w:tcPr>
            <w:tcW w:w="934" w:type="dxa"/>
            <w:gridSpan w:val="2"/>
            <w:vMerge w:val="restart"/>
            <w:shd w:val="clear" w:color="auto" w:fill="F2F2F2"/>
          </w:tcPr>
          <w:p w:rsidR="00A94B10" w:rsidRPr="000750E1" w:rsidRDefault="00A94B10" w:rsidP="001F6550">
            <w:pPr>
              <w:bidi w:val="0"/>
              <w:spacing w:line="0" w:lineRule="atLeast"/>
              <w:ind w:left="-170" w:right="-170"/>
              <w:jc w:val="center"/>
              <w:rPr>
                <w:rFonts w:asciiTheme="majorBidi" w:eastAsia="Times New Roman" w:hAnsiTheme="majorBidi" w:cs="B Mitra"/>
                <w:b/>
                <w:noProof w:val="0"/>
                <w:color w:val="000000"/>
                <w:sz w:val="22"/>
                <w:szCs w:val="22"/>
                <w:rtl/>
              </w:rPr>
            </w:pPr>
            <w:r w:rsidRPr="000750E1">
              <w:rPr>
                <w:rFonts w:asciiTheme="majorBidi" w:eastAsia="Times New Roman" w:hAnsiTheme="majorBidi" w:cs="B Mitra"/>
                <w:b/>
                <w:noProof w:val="0"/>
                <w:color w:val="000000"/>
                <w:sz w:val="22"/>
                <w:szCs w:val="22"/>
                <w:rtl/>
              </w:rPr>
              <w:t>شماره نمونه</w:t>
            </w:r>
          </w:p>
        </w:tc>
        <w:tc>
          <w:tcPr>
            <w:tcW w:w="3538" w:type="dxa"/>
            <w:shd w:val="clear" w:color="auto" w:fill="F2F2F2"/>
          </w:tcPr>
          <w:p w:rsidR="00A94B10" w:rsidRPr="000750E1" w:rsidRDefault="00A94B10" w:rsidP="001F6550">
            <w:pPr>
              <w:spacing w:line="0" w:lineRule="atLeast"/>
              <w:ind w:left="-170" w:right="-170"/>
              <w:jc w:val="center"/>
              <w:rPr>
                <w:rFonts w:asciiTheme="majorBidi" w:eastAsia="Times New Roman" w:hAnsiTheme="majorBidi" w:cs="B Mitra"/>
                <w:b/>
                <w:noProof w:val="0"/>
                <w:color w:val="000000"/>
                <w:sz w:val="22"/>
                <w:szCs w:val="22"/>
                <w:rtl/>
                <w:lang w:bidi="fa-IR"/>
              </w:rPr>
            </w:pPr>
          </w:p>
        </w:tc>
        <w:tc>
          <w:tcPr>
            <w:tcW w:w="4884" w:type="dxa"/>
            <w:gridSpan w:val="6"/>
            <w:shd w:val="clear" w:color="auto" w:fill="F2F2F2"/>
          </w:tcPr>
          <w:p w:rsidR="00A94B10" w:rsidRPr="000750E1" w:rsidRDefault="00A94B10" w:rsidP="001F6550">
            <w:pPr>
              <w:spacing w:line="0" w:lineRule="atLeast"/>
              <w:ind w:left="-170" w:right="-170"/>
              <w:jc w:val="center"/>
              <w:rPr>
                <w:rFonts w:asciiTheme="majorBidi" w:eastAsia="Times New Roman" w:hAnsiTheme="majorBidi" w:cs="B Mitra"/>
                <w:b/>
                <w:noProof w:val="0"/>
                <w:color w:val="000000"/>
                <w:sz w:val="22"/>
                <w:szCs w:val="22"/>
                <w:rtl/>
              </w:rPr>
            </w:pPr>
            <w:r w:rsidRPr="000750E1">
              <w:rPr>
                <w:rFonts w:asciiTheme="majorBidi" w:eastAsia="Times New Roman" w:hAnsiTheme="majorBidi" w:cs="B Mitra"/>
                <w:b/>
                <w:noProof w:val="0"/>
                <w:color w:val="000000"/>
                <w:sz w:val="22"/>
                <w:szCs w:val="22"/>
                <w:rtl/>
              </w:rPr>
              <w:t>غلظت فلز سنگین (میکروگرم در لیتر)</w:t>
            </w:r>
          </w:p>
        </w:tc>
      </w:tr>
      <w:tr w:rsidR="00A94B10" w:rsidRPr="000750E1" w:rsidTr="00A94B10">
        <w:trPr>
          <w:trHeight w:val="383"/>
          <w:jc w:val="center"/>
        </w:trPr>
        <w:tc>
          <w:tcPr>
            <w:tcW w:w="934" w:type="dxa"/>
            <w:gridSpan w:val="2"/>
            <w:vMerge/>
            <w:shd w:val="clear" w:color="auto" w:fill="F2F2F2"/>
          </w:tcPr>
          <w:p w:rsidR="00A94B10" w:rsidRPr="000750E1" w:rsidRDefault="00A94B10" w:rsidP="001F6550">
            <w:pPr>
              <w:bidi w:val="0"/>
              <w:spacing w:line="0" w:lineRule="atLeast"/>
              <w:ind w:left="-170" w:right="-170"/>
              <w:jc w:val="center"/>
              <w:rPr>
                <w:rFonts w:asciiTheme="majorBidi" w:eastAsia="Times New Roman" w:hAnsiTheme="majorBidi" w:cs="B Mitra"/>
                <w:bCs/>
                <w:noProof w:val="0"/>
                <w:color w:val="000000"/>
                <w:sz w:val="22"/>
                <w:szCs w:val="22"/>
                <w:rtl/>
              </w:rPr>
            </w:pPr>
          </w:p>
        </w:tc>
        <w:tc>
          <w:tcPr>
            <w:tcW w:w="3538" w:type="dxa"/>
            <w:shd w:val="clear" w:color="auto" w:fill="FFFFFF"/>
          </w:tcPr>
          <w:p w:rsidR="00A94B10" w:rsidRPr="000750E1" w:rsidRDefault="00A94B10" w:rsidP="001F6550">
            <w:pPr>
              <w:bidi w:val="0"/>
              <w:spacing w:line="0" w:lineRule="atLeast"/>
              <w:ind w:left="-170" w:right="-170"/>
              <w:jc w:val="center"/>
              <w:rPr>
                <w:rFonts w:asciiTheme="majorBidi" w:eastAsia="Times New Roman" w:hAnsiTheme="majorBidi" w:cs="B Mitra"/>
                <w:b/>
                <w:noProof w:val="0"/>
                <w:color w:val="000000"/>
                <w:sz w:val="22"/>
                <w:szCs w:val="22"/>
                <w:rtl/>
              </w:rPr>
            </w:pPr>
          </w:p>
        </w:tc>
        <w:tc>
          <w:tcPr>
            <w:tcW w:w="907" w:type="dxa"/>
            <w:shd w:val="clear" w:color="auto" w:fill="FFFFFF"/>
          </w:tcPr>
          <w:p w:rsidR="00A94B10" w:rsidRPr="000750E1" w:rsidRDefault="00A94B10" w:rsidP="001F6550">
            <w:pPr>
              <w:bidi w:val="0"/>
              <w:spacing w:line="0" w:lineRule="atLeast"/>
              <w:ind w:left="-170" w:right="-170"/>
              <w:jc w:val="center"/>
              <w:rPr>
                <w:rFonts w:asciiTheme="majorBidi" w:eastAsia="Times New Roman" w:hAnsiTheme="majorBidi" w:cs="B Mitra"/>
                <w:b/>
                <w:noProof w:val="0"/>
                <w:color w:val="000000"/>
                <w:sz w:val="22"/>
                <w:szCs w:val="22"/>
                <w:rtl/>
              </w:rPr>
            </w:pPr>
            <w:r w:rsidRPr="000750E1">
              <w:rPr>
                <w:rFonts w:asciiTheme="majorBidi" w:eastAsia="Times New Roman" w:hAnsiTheme="majorBidi" w:cs="B Mitra"/>
                <w:b/>
                <w:noProof w:val="0"/>
                <w:color w:val="000000"/>
                <w:sz w:val="22"/>
                <w:szCs w:val="22"/>
                <w:rtl/>
              </w:rPr>
              <w:t>آرسنیک</w:t>
            </w:r>
          </w:p>
        </w:tc>
        <w:tc>
          <w:tcPr>
            <w:tcW w:w="840" w:type="dxa"/>
            <w:shd w:val="clear" w:color="auto" w:fill="FFFFFF"/>
          </w:tcPr>
          <w:p w:rsidR="00A94B10" w:rsidRPr="000750E1" w:rsidRDefault="00A94B10" w:rsidP="001F6550">
            <w:pPr>
              <w:bidi w:val="0"/>
              <w:spacing w:line="0" w:lineRule="atLeast"/>
              <w:ind w:left="-170" w:right="-170"/>
              <w:jc w:val="center"/>
              <w:rPr>
                <w:rFonts w:asciiTheme="majorBidi" w:eastAsia="Times New Roman" w:hAnsiTheme="majorBidi" w:cs="B Mitra"/>
                <w:b/>
                <w:noProof w:val="0"/>
                <w:color w:val="000000"/>
                <w:sz w:val="22"/>
                <w:szCs w:val="22"/>
                <w:rtl/>
              </w:rPr>
            </w:pPr>
            <w:r w:rsidRPr="000750E1">
              <w:rPr>
                <w:rFonts w:asciiTheme="majorBidi" w:eastAsia="Times New Roman" w:hAnsiTheme="majorBidi" w:cs="B Mitra"/>
                <w:b/>
                <w:noProof w:val="0"/>
                <w:color w:val="000000"/>
                <w:sz w:val="22"/>
                <w:szCs w:val="22"/>
                <w:rtl/>
              </w:rPr>
              <w:t>کادمیم</w:t>
            </w:r>
          </w:p>
        </w:tc>
        <w:tc>
          <w:tcPr>
            <w:tcW w:w="809" w:type="dxa"/>
            <w:shd w:val="clear" w:color="auto" w:fill="FFFFFF"/>
          </w:tcPr>
          <w:p w:rsidR="00A94B10" w:rsidRPr="000750E1" w:rsidRDefault="00A94B10" w:rsidP="001F6550">
            <w:pPr>
              <w:bidi w:val="0"/>
              <w:spacing w:line="0" w:lineRule="atLeast"/>
              <w:ind w:left="-170" w:right="-170"/>
              <w:jc w:val="center"/>
              <w:rPr>
                <w:rFonts w:asciiTheme="majorBidi" w:eastAsia="Times New Roman" w:hAnsiTheme="majorBidi" w:cs="B Mitra"/>
                <w:b/>
                <w:noProof w:val="0"/>
                <w:color w:val="000000"/>
                <w:sz w:val="22"/>
                <w:szCs w:val="22"/>
                <w:rtl/>
              </w:rPr>
            </w:pPr>
            <w:r w:rsidRPr="000750E1">
              <w:rPr>
                <w:rFonts w:asciiTheme="majorBidi" w:eastAsia="Times New Roman" w:hAnsiTheme="majorBidi" w:cs="B Mitra"/>
                <w:b/>
                <w:noProof w:val="0"/>
                <w:color w:val="000000"/>
                <w:sz w:val="22"/>
                <w:szCs w:val="22"/>
                <w:rtl/>
              </w:rPr>
              <w:t>کروم</w:t>
            </w:r>
          </w:p>
        </w:tc>
        <w:tc>
          <w:tcPr>
            <w:tcW w:w="752" w:type="dxa"/>
            <w:shd w:val="clear" w:color="auto" w:fill="FFFFFF"/>
          </w:tcPr>
          <w:p w:rsidR="00A94B10" w:rsidRPr="000750E1" w:rsidRDefault="00A94B10" w:rsidP="001F6550">
            <w:pPr>
              <w:bidi w:val="0"/>
              <w:spacing w:line="0" w:lineRule="atLeast"/>
              <w:ind w:left="-170" w:right="-170"/>
              <w:jc w:val="center"/>
              <w:rPr>
                <w:rFonts w:asciiTheme="majorBidi" w:eastAsia="Times New Roman" w:hAnsiTheme="majorBidi" w:cs="B Mitra"/>
                <w:b/>
                <w:noProof w:val="0"/>
                <w:color w:val="000000"/>
                <w:sz w:val="22"/>
                <w:szCs w:val="22"/>
                <w:rtl/>
              </w:rPr>
            </w:pPr>
            <w:r w:rsidRPr="000750E1">
              <w:rPr>
                <w:rFonts w:asciiTheme="majorBidi" w:eastAsia="Times New Roman" w:hAnsiTheme="majorBidi" w:cs="B Mitra"/>
                <w:b/>
                <w:noProof w:val="0"/>
                <w:color w:val="000000"/>
                <w:sz w:val="22"/>
                <w:szCs w:val="22"/>
                <w:rtl/>
              </w:rPr>
              <w:t>مس</w:t>
            </w:r>
          </w:p>
        </w:tc>
        <w:tc>
          <w:tcPr>
            <w:tcW w:w="752" w:type="dxa"/>
            <w:shd w:val="clear" w:color="auto" w:fill="FFFFFF"/>
          </w:tcPr>
          <w:p w:rsidR="00A94B10" w:rsidRPr="000750E1" w:rsidRDefault="00A94B10" w:rsidP="001F6550">
            <w:pPr>
              <w:bidi w:val="0"/>
              <w:spacing w:line="0" w:lineRule="atLeast"/>
              <w:ind w:left="-170" w:right="-170"/>
              <w:jc w:val="center"/>
              <w:rPr>
                <w:rFonts w:asciiTheme="majorBidi" w:eastAsia="Times New Roman" w:hAnsiTheme="majorBidi" w:cs="B Mitra"/>
                <w:b/>
                <w:noProof w:val="0"/>
                <w:color w:val="000000"/>
                <w:sz w:val="22"/>
                <w:szCs w:val="22"/>
                <w:rtl/>
              </w:rPr>
            </w:pPr>
            <w:r w:rsidRPr="000750E1">
              <w:rPr>
                <w:rFonts w:asciiTheme="majorBidi" w:eastAsia="Times New Roman" w:hAnsiTheme="majorBidi" w:cs="B Mitra"/>
                <w:b/>
                <w:noProof w:val="0"/>
                <w:color w:val="000000"/>
                <w:sz w:val="22"/>
                <w:szCs w:val="22"/>
                <w:rtl/>
              </w:rPr>
              <w:t>سرب</w:t>
            </w:r>
          </w:p>
        </w:tc>
        <w:tc>
          <w:tcPr>
            <w:tcW w:w="824" w:type="dxa"/>
            <w:shd w:val="clear" w:color="auto" w:fill="FFFFFF"/>
          </w:tcPr>
          <w:p w:rsidR="00A94B10" w:rsidRPr="000750E1" w:rsidRDefault="00A94B10" w:rsidP="001F6550">
            <w:pPr>
              <w:bidi w:val="0"/>
              <w:spacing w:line="0" w:lineRule="atLeast"/>
              <w:ind w:left="-170" w:right="-170"/>
              <w:jc w:val="center"/>
              <w:rPr>
                <w:rFonts w:asciiTheme="majorBidi" w:eastAsia="Times New Roman" w:hAnsiTheme="majorBidi" w:cs="B Mitra"/>
                <w:b/>
                <w:noProof w:val="0"/>
                <w:color w:val="000000"/>
                <w:sz w:val="22"/>
                <w:szCs w:val="22"/>
                <w:rtl/>
              </w:rPr>
            </w:pPr>
            <w:r w:rsidRPr="000750E1">
              <w:rPr>
                <w:rFonts w:asciiTheme="majorBidi" w:eastAsia="Times New Roman" w:hAnsiTheme="majorBidi" w:cs="B Mitra"/>
                <w:b/>
                <w:noProof w:val="0"/>
                <w:color w:val="000000"/>
                <w:sz w:val="22"/>
                <w:szCs w:val="22"/>
                <w:rtl/>
              </w:rPr>
              <w:t>روی</w:t>
            </w:r>
          </w:p>
        </w:tc>
      </w:tr>
      <w:tr w:rsidR="00A94B10" w:rsidRPr="000750E1" w:rsidTr="00A94B10">
        <w:trPr>
          <w:gridBefore w:val="1"/>
          <w:wBefore w:w="11" w:type="dxa"/>
          <w:trHeight w:val="262"/>
          <w:jc w:val="center"/>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w:t>
            </w:r>
          </w:p>
        </w:tc>
        <w:tc>
          <w:tcPr>
            <w:tcW w:w="3538" w:type="dxa"/>
            <w:shd w:val="clear" w:color="000000" w:fill="FFFFFF"/>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shd w:val="clear" w:color="000000" w:fill="FFFFFF"/>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8.9</w:t>
            </w:r>
          </w:p>
        </w:tc>
        <w:tc>
          <w:tcPr>
            <w:tcW w:w="840" w:type="dxa"/>
            <w:shd w:val="clear" w:color="000000" w:fill="FFFFFF"/>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25/0</w:t>
            </w:r>
          </w:p>
        </w:tc>
        <w:tc>
          <w:tcPr>
            <w:tcW w:w="809" w:type="dxa"/>
            <w:shd w:val="clear" w:color="000000" w:fill="FFFFFF"/>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27</w:t>
            </w:r>
          </w:p>
        </w:tc>
        <w:tc>
          <w:tcPr>
            <w:tcW w:w="752" w:type="dxa"/>
            <w:shd w:val="clear" w:color="000000" w:fill="FFFFFF"/>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18</w:t>
            </w:r>
          </w:p>
        </w:tc>
        <w:tc>
          <w:tcPr>
            <w:tcW w:w="752" w:type="dxa"/>
            <w:shd w:val="clear" w:color="000000" w:fill="FFFFFF"/>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w:t>
            </w:r>
          </w:p>
        </w:tc>
        <w:tc>
          <w:tcPr>
            <w:tcW w:w="824" w:type="dxa"/>
            <w:shd w:val="clear" w:color="000000" w:fill="FFFFFF"/>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48</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5/8</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27/0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24</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15</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7</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55</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3</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9/9</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28/0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29</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19</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4</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62</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4</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6/10</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27/0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31</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22</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86</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5</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6/9</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27/0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18</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18</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11</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77</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8/9</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25/0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15</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16</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7</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82</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7</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8/11</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29/0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19</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20</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69</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1/12</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3/0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17</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16</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7</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75</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6/9</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32/0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22</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17</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13</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51</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10</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8/6</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27/0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24</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22</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18</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72</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11</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2/7</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26/0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20</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17</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14</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63</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12</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4/6</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28/0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23</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19</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66</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13</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2/10</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25/0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25</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25</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15</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84</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14</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4/11</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26/0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27</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27</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18</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97</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15</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9/7</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28/0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86</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29</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11</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91</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16</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7</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25/0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164</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28</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19</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90</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17</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5/8</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32/0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54</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31</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24</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76</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18</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25/0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27</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32</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21</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92</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19</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1/11</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21/0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30</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36</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12</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80</w:t>
            </w:r>
          </w:p>
        </w:tc>
      </w:tr>
      <w:tr w:rsidR="00A94B10" w:rsidRPr="000750E1" w:rsidTr="00A94B10">
        <w:tblPrEx>
          <w:jc w:val="left"/>
        </w:tblPrEx>
        <w:trPr>
          <w:gridBefore w:val="1"/>
          <w:wBefore w:w="11" w:type="dxa"/>
        </w:trPr>
        <w:tc>
          <w:tcPr>
            <w:tcW w:w="923"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20</w:t>
            </w:r>
          </w:p>
        </w:tc>
        <w:tc>
          <w:tcPr>
            <w:tcW w:w="3538"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p>
        </w:tc>
        <w:tc>
          <w:tcPr>
            <w:tcW w:w="907"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6/12</w:t>
            </w:r>
          </w:p>
        </w:tc>
        <w:tc>
          <w:tcPr>
            <w:tcW w:w="840"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25/0</w:t>
            </w:r>
          </w:p>
        </w:tc>
        <w:tc>
          <w:tcPr>
            <w:tcW w:w="809"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23</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24</w:t>
            </w:r>
          </w:p>
        </w:tc>
        <w:tc>
          <w:tcPr>
            <w:tcW w:w="752"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9</w:t>
            </w:r>
          </w:p>
        </w:tc>
        <w:tc>
          <w:tcPr>
            <w:tcW w:w="824" w:type="dxa"/>
          </w:tcPr>
          <w:p w:rsidR="00A94B10" w:rsidRPr="000750E1" w:rsidRDefault="00A94B10" w:rsidP="001F6550">
            <w:pPr>
              <w:bidi w:val="0"/>
              <w:jc w:val="center"/>
              <w:rPr>
                <w:rFonts w:asciiTheme="majorBidi" w:eastAsia="Times New Roman" w:hAnsiTheme="majorBidi" w:cs="B Mitra"/>
                <w:noProof w:val="0"/>
                <w:color w:val="000000"/>
                <w:sz w:val="22"/>
                <w:szCs w:val="22"/>
                <w:rtl/>
              </w:rPr>
            </w:pPr>
            <w:r w:rsidRPr="000750E1">
              <w:rPr>
                <w:rFonts w:asciiTheme="majorBidi" w:eastAsia="Times New Roman" w:hAnsiTheme="majorBidi" w:cs="B Mitra"/>
                <w:noProof w:val="0"/>
                <w:color w:val="000000"/>
                <w:sz w:val="22"/>
                <w:szCs w:val="22"/>
                <w:rtl/>
              </w:rPr>
              <w:t>88</w:t>
            </w:r>
          </w:p>
        </w:tc>
      </w:tr>
    </w:tbl>
    <w:p w:rsidR="001F6550" w:rsidRPr="00256B75" w:rsidRDefault="001F6550" w:rsidP="001F6550">
      <w:pPr>
        <w:spacing w:after="0" w:line="240" w:lineRule="auto"/>
        <w:contextualSpacing/>
        <w:jc w:val="both"/>
        <w:rPr>
          <w:rFonts w:asciiTheme="majorBidi" w:eastAsia="Times New Roman" w:hAnsiTheme="majorBidi" w:cs="B Mitra"/>
          <w:noProof w:val="0"/>
          <w:sz w:val="24"/>
          <w:szCs w:val="24"/>
          <w:rtl/>
        </w:rPr>
      </w:pPr>
      <w:bookmarkStart w:id="5" w:name="_Toc73729373"/>
    </w:p>
    <w:p w:rsidR="001F6550" w:rsidRPr="00256B75" w:rsidRDefault="001F6550" w:rsidP="005A54CE">
      <w:pPr>
        <w:spacing w:after="0" w:line="240" w:lineRule="auto"/>
        <w:contextualSpacing/>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 xml:space="preserve">آمار توصیفی غلظت فلزات سنگین سرب‌، کادمیم، کروم، آرسنیک، مس و روی در آب‌های زیرزمینی </w:t>
      </w:r>
      <w:r w:rsidR="005A54CE" w:rsidRPr="005A54CE">
        <w:rPr>
          <w:rFonts w:asciiTheme="majorBidi" w:eastAsia="Times New Roman" w:hAnsiTheme="majorBidi" w:cs="B Mitra" w:hint="cs"/>
          <w:noProof w:val="0"/>
          <w:sz w:val="24"/>
          <w:szCs w:val="24"/>
          <w:rtl/>
        </w:rPr>
        <w:t>منطقه مورد مطالعه</w:t>
      </w:r>
      <w:r w:rsidR="005A54CE" w:rsidRPr="005A54CE">
        <w:rPr>
          <w:rFonts w:asciiTheme="majorBidi" w:eastAsia="Times New Roman" w:hAnsiTheme="majorBidi" w:cs="B Mitra"/>
          <w:noProof w:val="0"/>
          <w:sz w:val="24"/>
          <w:szCs w:val="24"/>
          <w:rtl/>
        </w:rPr>
        <w:t xml:space="preserve"> </w:t>
      </w:r>
      <w:r w:rsidR="008D4055" w:rsidRPr="00256B75">
        <w:rPr>
          <w:rFonts w:asciiTheme="majorBidi" w:eastAsia="Times New Roman" w:hAnsiTheme="majorBidi" w:cs="B Mitra"/>
          <w:noProof w:val="0"/>
          <w:sz w:val="24"/>
          <w:szCs w:val="24"/>
          <w:rtl/>
        </w:rPr>
        <w:t>مطابق جدول</w:t>
      </w:r>
      <w:r w:rsidRPr="00256B75">
        <w:rPr>
          <w:rFonts w:asciiTheme="majorBidi" w:eastAsia="Times New Roman" w:hAnsiTheme="majorBidi" w:cs="B Mitra"/>
          <w:noProof w:val="0"/>
          <w:sz w:val="24"/>
          <w:szCs w:val="24"/>
          <w:rtl/>
        </w:rPr>
        <w:t xml:space="preserve"> </w:t>
      </w:r>
      <w:r w:rsidR="00A94B10">
        <w:rPr>
          <w:rFonts w:asciiTheme="majorBidi" w:eastAsia="Times New Roman" w:hAnsiTheme="majorBidi" w:cs="B Mitra" w:hint="cs"/>
          <w:noProof w:val="0"/>
          <w:sz w:val="24"/>
          <w:szCs w:val="24"/>
          <w:rtl/>
        </w:rPr>
        <w:t>2</w:t>
      </w:r>
      <w:r w:rsidR="0087382B">
        <w:rPr>
          <w:rFonts w:asciiTheme="majorBidi" w:eastAsia="Times New Roman" w:hAnsiTheme="majorBidi" w:cs="B Mitra" w:hint="cs"/>
          <w:noProof w:val="0"/>
          <w:sz w:val="24"/>
          <w:szCs w:val="24"/>
          <w:rtl/>
        </w:rPr>
        <w:t xml:space="preserve"> </w:t>
      </w:r>
      <w:r w:rsidRPr="00256B75">
        <w:rPr>
          <w:rFonts w:asciiTheme="majorBidi" w:eastAsia="Times New Roman" w:hAnsiTheme="majorBidi" w:cs="B Mitra"/>
          <w:noProof w:val="0"/>
          <w:sz w:val="24"/>
          <w:szCs w:val="24"/>
          <w:rtl/>
        </w:rPr>
        <w:t>نشان داده شده است.</w:t>
      </w:r>
    </w:p>
    <w:p w:rsidR="001F6550" w:rsidRPr="00256B75" w:rsidRDefault="00A94B10" w:rsidP="005A54CE">
      <w:pPr>
        <w:spacing w:before="120" w:after="60" w:line="240" w:lineRule="auto"/>
        <w:jc w:val="center"/>
        <w:rPr>
          <w:rFonts w:asciiTheme="majorBidi" w:eastAsia="Times New Roman" w:hAnsiTheme="majorBidi" w:cs="B Mitra"/>
          <w:b/>
          <w:bCs/>
          <w:noProof w:val="0"/>
          <w:sz w:val="24"/>
          <w:szCs w:val="24"/>
          <w:rtl/>
        </w:rPr>
      </w:pPr>
      <w:r>
        <w:rPr>
          <w:rFonts w:asciiTheme="majorBidi" w:eastAsia="Times New Roman" w:hAnsiTheme="majorBidi" w:cs="B Mitra" w:hint="cs"/>
          <w:b/>
          <w:bCs/>
          <w:noProof w:val="0"/>
          <w:sz w:val="24"/>
          <w:szCs w:val="24"/>
          <w:rtl/>
        </w:rPr>
        <w:t>(</w:t>
      </w:r>
      <w:r w:rsidR="001F6550" w:rsidRPr="00256B75">
        <w:rPr>
          <w:rFonts w:asciiTheme="majorBidi" w:eastAsia="Times New Roman" w:hAnsiTheme="majorBidi" w:cs="B Mitra"/>
          <w:b/>
          <w:bCs/>
          <w:noProof w:val="0"/>
          <w:sz w:val="24"/>
          <w:szCs w:val="24"/>
          <w:rtl/>
        </w:rPr>
        <w:t>جدول</w:t>
      </w:r>
      <w:r>
        <w:rPr>
          <w:rFonts w:asciiTheme="majorBidi" w:eastAsia="Times New Roman" w:hAnsiTheme="majorBidi" w:cs="B Mitra" w:hint="cs"/>
          <w:b/>
          <w:bCs/>
          <w:noProof w:val="0"/>
          <w:sz w:val="24"/>
          <w:szCs w:val="24"/>
          <w:rtl/>
        </w:rPr>
        <w:t xml:space="preserve">2: </w:t>
      </w:r>
      <w:r w:rsidR="001F6550" w:rsidRPr="00256B75">
        <w:rPr>
          <w:rFonts w:asciiTheme="majorBidi" w:eastAsia="Times New Roman" w:hAnsiTheme="majorBidi" w:cs="B Mitra"/>
          <w:b/>
          <w:bCs/>
          <w:noProof w:val="0"/>
          <w:sz w:val="24"/>
          <w:szCs w:val="24"/>
          <w:rtl/>
        </w:rPr>
        <w:t xml:space="preserve">آمار توصیفی غلظت فلزات سنگین در آب‌های زیرزمینی </w:t>
      </w:r>
      <w:r w:rsidR="005A54CE" w:rsidRPr="005A54CE">
        <w:rPr>
          <w:rFonts w:asciiTheme="majorBidi" w:eastAsia="Times New Roman" w:hAnsiTheme="majorBidi" w:cs="B Mitra" w:hint="cs"/>
          <w:b/>
          <w:bCs/>
          <w:noProof w:val="0"/>
          <w:sz w:val="24"/>
          <w:szCs w:val="24"/>
          <w:rtl/>
        </w:rPr>
        <w:t>منطقه مورد مطالعه</w:t>
      </w:r>
      <w:r w:rsidR="005A54CE" w:rsidRPr="005A54CE">
        <w:rPr>
          <w:rFonts w:asciiTheme="majorBidi" w:eastAsia="Times New Roman" w:hAnsiTheme="majorBidi" w:cs="B Mitra"/>
          <w:b/>
          <w:bCs/>
          <w:noProof w:val="0"/>
          <w:sz w:val="24"/>
          <w:szCs w:val="24"/>
          <w:rtl/>
        </w:rPr>
        <w:t xml:space="preserve"> </w:t>
      </w:r>
      <w:r w:rsidR="001F6550" w:rsidRPr="00256B75">
        <w:rPr>
          <w:rFonts w:asciiTheme="majorBidi" w:eastAsia="Times New Roman" w:hAnsiTheme="majorBidi" w:cs="B Mitra"/>
          <w:bCs/>
          <w:noProof w:val="0"/>
          <w:color w:val="000000"/>
          <w:sz w:val="24"/>
          <w:szCs w:val="24"/>
          <w:rtl/>
        </w:rPr>
        <w:t>(میکروگرم در لیتر)</w:t>
      </w:r>
      <w:r w:rsidR="001F6550" w:rsidRPr="00256B75">
        <w:rPr>
          <w:rFonts w:asciiTheme="majorBidi" w:eastAsia="Times New Roman" w:hAnsiTheme="majorBidi" w:cs="B Mitra"/>
          <w:b/>
          <w:bCs/>
          <w:noProof w:val="0"/>
          <w:sz w:val="24"/>
          <w:szCs w:val="24"/>
          <w:rtl/>
        </w:rPr>
        <w:t xml:space="preserve"> </w:t>
      </w:r>
      <w:bookmarkEnd w:id="5"/>
      <w:r w:rsidR="005A54CE">
        <w:rPr>
          <w:rFonts w:asciiTheme="majorBidi" w:eastAsia="Times New Roman" w:hAnsiTheme="majorBidi" w:cs="B Mitra" w:hint="cs"/>
          <w:b/>
          <w:bCs/>
          <w:noProof w:val="0"/>
          <w:sz w:val="24"/>
          <w:szCs w:val="24"/>
          <w:rtl/>
        </w:rPr>
        <w:t>)</w:t>
      </w:r>
    </w:p>
    <w:tbl>
      <w:tblPr>
        <w:tblStyle w:val="TableGrid"/>
        <w:bidiVisual/>
        <w:tblW w:w="10065" w:type="dxa"/>
        <w:tblInd w:w="-347"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655"/>
        <w:gridCol w:w="1306"/>
        <w:gridCol w:w="1306"/>
        <w:gridCol w:w="1307"/>
        <w:gridCol w:w="1307"/>
        <w:gridCol w:w="1307"/>
        <w:gridCol w:w="1877"/>
      </w:tblGrid>
      <w:tr w:rsidR="001F6550" w:rsidRPr="00051DD9" w:rsidTr="001F6550">
        <w:trPr>
          <w:trHeight w:val="309"/>
        </w:trPr>
        <w:tc>
          <w:tcPr>
            <w:tcW w:w="1655" w:type="dxa"/>
            <w:shd w:val="clear" w:color="auto" w:fill="F2F2F2"/>
          </w:tcPr>
          <w:p w:rsidR="001F6550" w:rsidRPr="00051DD9" w:rsidRDefault="001F6550" w:rsidP="001F6550">
            <w:pPr>
              <w:bidi w:val="0"/>
              <w:jc w:val="center"/>
              <w:rPr>
                <w:rFonts w:asciiTheme="majorBidi" w:eastAsia="Times New Roman" w:hAnsiTheme="majorBidi" w:cs="B Mitra"/>
                <w:bCs/>
                <w:noProof w:val="0"/>
                <w:color w:val="000000"/>
                <w:rtl/>
              </w:rPr>
            </w:pPr>
            <w:r w:rsidRPr="00051DD9">
              <w:rPr>
                <w:rFonts w:asciiTheme="majorBidi" w:eastAsia="Times New Roman" w:hAnsiTheme="majorBidi" w:cs="B Mitra"/>
                <w:bCs/>
                <w:noProof w:val="0"/>
                <w:color w:val="000000"/>
                <w:rtl/>
              </w:rPr>
              <w:t>عناصر</w:t>
            </w:r>
          </w:p>
        </w:tc>
        <w:tc>
          <w:tcPr>
            <w:tcW w:w="1306" w:type="dxa"/>
            <w:shd w:val="clear" w:color="auto" w:fill="F2F2F2"/>
          </w:tcPr>
          <w:p w:rsidR="001F6550" w:rsidRPr="00051DD9" w:rsidRDefault="001F6550" w:rsidP="001F6550">
            <w:pPr>
              <w:bidi w:val="0"/>
              <w:jc w:val="center"/>
              <w:rPr>
                <w:rFonts w:asciiTheme="majorBidi" w:eastAsia="Times New Roman" w:hAnsiTheme="majorBidi" w:cs="B Mitra"/>
                <w:bCs/>
                <w:noProof w:val="0"/>
                <w:color w:val="000000"/>
                <w:rtl/>
              </w:rPr>
            </w:pPr>
            <w:r w:rsidRPr="00051DD9">
              <w:rPr>
                <w:rFonts w:asciiTheme="majorBidi" w:eastAsia="Times New Roman" w:hAnsiTheme="majorBidi" w:cs="B Mitra"/>
                <w:bCs/>
                <w:noProof w:val="0"/>
                <w:color w:val="000000"/>
                <w:rtl/>
              </w:rPr>
              <w:t>آرسنیک</w:t>
            </w:r>
          </w:p>
        </w:tc>
        <w:tc>
          <w:tcPr>
            <w:tcW w:w="1306" w:type="dxa"/>
            <w:shd w:val="clear" w:color="auto" w:fill="F2F2F2"/>
          </w:tcPr>
          <w:p w:rsidR="001F6550" w:rsidRPr="00051DD9" w:rsidRDefault="001F6550" w:rsidP="001F6550">
            <w:pPr>
              <w:bidi w:val="0"/>
              <w:jc w:val="center"/>
              <w:rPr>
                <w:rFonts w:asciiTheme="majorBidi" w:eastAsia="Times New Roman" w:hAnsiTheme="majorBidi" w:cs="B Mitra"/>
                <w:bCs/>
                <w:noProof w:val="0"/>
                <w:color w:val="000000"/>
                <w:rtl/>
              </w:rPr>
            </w:pPr>
            <w:r w:rsidRPr="00051DD9">
              <w:rPr>
                <w:rFonts w:asciiTheme="majorBidi" w:eastAsia="Times New Roman" w:hAnsiTheme="majorBidi" w:cs="B Mitra"/>
                <w:bCs/>
                <w:noProof w:val="0"/>
                <w:color w:val="000000"/>
                <w:rtl/>
              </w:rPr>
              <w:t>کادمیم</w:t>
            </w:r>
          </w:p>
        </w:tc>
        <w:tc>
          <w:tcPr>
            <w:tcW w:w="1307" w:type="dxa"/>
            <w:shd w:val="clear" w:color="auto" w:fill="F2F2F2"/>
          </w:tcPr>
          <w:p w:rsidR="001F6550" w:rsidRPr="00051DD9" w:rsidRDefault="001F6550" w:rsidP="001F6550">
            <w:pPr>
              <w:bidi w:val="0"/>
              <w:jc w:val="center"/>
              <w:rPr>
                <w:rFonts w:asciiTheme="majorBidi" w:eastAsia="Times New Roman" w:hAnsiTheme="majorBidi" w:cs="B Mitra"/>
                <w:bCs/>
                <w:noProof w:val="0"/>
                <w:color w:val="000000"/>
                <w:rtl/>
              </w:rPr>
            </w:pPr>
            <w:r w:rsidRPr="00051DD9">
              <w:rPr>
                <w:rFonts w:asciiTheme="majorBidi" w:eastAsia="Times New Roman" w:hAnsiTheme="majorBidi" w:cs="B Mitra"/>
                <w:bCs/>
                <w:noProof w:val="0"/>
                <w:color w:val="000000"/>
                <w:rtl/>
              </w:rPr>
              <w:t>کروم</w:t>
            </w:r>
          </w:p>
        </w:tc>
        <w:tc>
          <w:tcPr>
            <w:tcW w:w="1307" w:type="dxa"/>
            <w:shd w:val="clear" w:color="auto" w:fill="F2F2F2"/>
          </w:tcPr>
          <w:p w:rsidR="001F6550" w:rsidRPr="00051DD9" w:rsidRDefault="001F6550" w:rsidP="001F6550">
            <w:pPr>
              <w:bidi w:val="0"/>
              <w:jc w:val="center"/>
              <w:rPr>
                <w:rFonts w:asciiTheme="majorBidi" w:eastAsia="Times New Roman" w:hAnsiTheme="majorBidi" w:cs="B Mitra"/>
                <w:bCs/>
                <w:noProof w:val="0"/>
                <w:color w:val="000000"/>
                <w:rtl/>
              </w:rPr>
            </w:pPr>
            <w:r w:rsidRPr="00051DD9">
              <w:rPr>
                <w:rFonts w:asciiTheme="majorBidi" w:eastAsia="Times New Roman" w:hAnsiTheme="majorBidi" w:cs="B Mitra"/>
                <w:bCs/>
                <w:noProof w:val="0"/>
                <w:color w:val="000000"/>
                <w:rtl/>
              </w:rPr>
              <w:t>مس</w:t>
            </w:r>
          </w:p>
        </w:tc>
        <w:tc>
          <w:tcPr>
            <w:tcW w:w="1307" w:type="dxa"/>
            <w:shd w:val="clear" w:color="auto" w:fill="F2F2F2"/>
          </w:tcPr>
          <w:p w:rsidR="001F6550" w:rsidRPr="00051DD9" w:rsidRDefault="001F6550" w:rsidP="001F6550">
            <w:pPr>
              <w:bidi w:val="0"/>
              <w:jc w:val="center"/>
              <w:rPr>
                <w:rFonts w:asciiTheme="majorBidi" w:eastAsia="Times New Roman" w:hAnsiTheme="majorBidi" w:cs="B Mitra"/>
                <w:bCs/>
                <w:noProof w:val="0"/>
                <w:color w:val="000000"/>
                <w:rtl/>
              </w:rPr>
            </w:pPr>
            <w:r w:rsidRPr="00051DD9">
              <w:rPr>
                <w:rFonts w:asciiTheme="majorBidi" w:eastAsia="Times New Roman" w:hAnsiTheme="majorBidi" w:cs="B Mitra"/>
                <w:bCs/>
                <w:noProof w:val="0"/>
                <w:color w:val="000000"/>
                <w:rtl/>
              </w:rPr>
              <w:t>سرب</w:t>
            </w:r>
          </w:p>
        </w:tc>
        <w:tc>
          <w:tcPr>
            <w:tcW w:w="1877" w:type="dxa"/>
            <w:shd w:val="clear" w:color="auto" w:fill="F2F2F2"/>
          </w:tcPr>
          <w:p w:rsidR="001F6550" w:rsidRPr="00051DD9" w:rsidRDefault="001F6550" w:rsidP="001F6550">
            <w:pPr>
              <w:bidi w:val="0"/>
              <w:jc w:val="center"/>
              <w:rPr>
                <w:rFonts w:asciiTheme="majorBidi" w:eastAsia="Times New Roman" w:hAnsiTheme="majorBidi" w:cs="B Mitra"/>
                <w:bCs/>
                <w:noProof w:val="0"/>
                <w:color w:val="000000"/>
                <w:rtl/>
              </w:rPr>
            </w:pPr>
            <w:r w:rsidRPr="00051DD9">
              <w:rPr>
                <w:rFonts w:asciiTheme="majorBidi" w:eastAsia="Times New Roman" w:hAnsiTheme="majorBidi" w:cs="B Mitra"/>
                <w:bCs/>
                <w:noProof w:val="0"/>
                <w:color w:val="000000"/>
                <w:rtl/>
              </w:rPr>
              <w:t>روی</w:t>
            </w:r>
          </w:p>
        </w:tc>
      </w:tr>
      <w:tr w:rsidR="001F6550" w:rsidRPr="00051DD9" w:rsidTr="001F6550">
        <w:trPr>
          <w:trHeight w:val="346"/>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حداقل</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40/6</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25/0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15</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15</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7</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55</w:t>
            </w:r>
          </w:p>
        </w:tc>
      </w:tr>
      <w:tr w:rsidR="001F6550" w:rsidRPr="00051DD9" w:rsidTr="001F6550">
        <w:trPr>
          <w:trHeight w:val="332"/>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صدک25</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38/7</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25/0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23</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75/16</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25/7</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75/72</w:t>
            </w:r>
          </w:p>
        </w:tc>
      </w:tr>
      <w:tr w:rsidR="001F6550" w:rsidRPr="00051DD9" w:rsidTr="001F6550">
        <w:trPr>
          <w:trHeight w:val="160"/>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میانه</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40/9</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27/0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24</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22</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9</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84</w:t>
            </w:r>
          </w:p>
        </w:tc>
      </w:tr>
      <w:tr w:rsidR="001F6550" w:rsidRPr="00051DD9" w:rsidTr="001F6550">
        <w:trPr>
          <w:trHeight w:val="222"/>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میانگین</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42/9</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27/0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40/65</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10/22</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30/12</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30/80</w:t>
            </w:r>
          </w:p>
        </w:tc>
      </w:tr>
      <w:tr w:rsidR="001F6550" w:rsidRPr="00051DD9" w:rsidTr="001F6550">
        <w:trPr>
          <w:trHeight w:val="332"/>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انحراف معیار</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25/2</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02/0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84/96</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72/5</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87/5</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11/13</w:t>
            </w:r>
          </w:p>
        </w:tc>
      </w:tr>
      <w:tr w:rsidR="001F6550" w:rsidRPr="00051DD9" w:rsidTr="001F6550">
        <w:trPr>
          <w:trHeight w:val="346"/>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صدک75</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20/11</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27/0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27</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25/26</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18</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50/89</w:t>
            </w:r>
          </w:p>
        </w:tc>
      </w:tr>
      <w:tr w:rsidR="001F6550" w:rsidRPr="00051DD9" w:rsidTr="001F6550">
        <w:trPr>
          <w:trHeight w:val="332"/>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حداکثر</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60/12</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30/0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310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32</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21</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color w:val="000000"/>
                <w:rtl/>
              </w:rPr>
            </w:pPr>
            <w:r w:rsidRPr="00051DD9">
              <w:rPr>
                <w:rFonts w:asciiTheme="majorBidi" w:eastAsia="Times New Roman" w:hAnsiTheme="majorBidi" w:cs="B Mitra"/>
                <w:noProof w:val="0"/>
                <w:color w:val="000000"/>
                <w:rtl/>
              </w:rPr>
              <w:t>97</w:t>
            </w:r>
          </w:p>
        </w:tc>
      </w:tr>
      <w:tr w:rsidR="001F6550" w:rsidRPr="00051DD9" w:rsidTr="001F6550">
        <w:trPr>
          <w:trHeight w:val="332"/>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متوسط پوسته زمین</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0/1</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10/0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185</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75</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8</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80</w:t>
            </w:r>
          </w:p>
        </w:tc>
      </w:tr>
      <w:tr w:rsidR="001F6550" w:rsidRPr="00051DD9" w:rsidTr="001F6550">
        <w:trPr>
          <w:trHeight w:val="238"/>
        </w:trPr>
        <w:tc>
          <w:tcPr>
            <w:tcW w:w="1655" w:type="dxa"/>
            <w:shd w:val="clear" w:color="auto" w:fill="auto"/>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زمینه</w:t>
            </w:r>
          </w:p>
        </w:tc>
        <w:tc>
          <w:tcPr>
            <w:tcW w:w="1306" w:type="dxa"/>
            <w:shd w:val="clear" w:color="auto" w:fill="auto"/>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6/16</w:t>
            </w:r>
          </w:p>
        </w:tc>
        <w:tc>
          <w:tcPr>
            <w:tcW w:w="1306" w:type="dxa"/>
            <w:shd w:val="clear" w:color="auto" w:fill="auto"/>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27/0</w:t>
            </w:r>
          </w:p>
        </w:tc>
        <w:tc>
          <w:tcPr>
            <w:tcW w:w="1307" w:type="dxa"/>
            <w:shd w:val="clear" w:color="auto" w:fill="auto"/>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31</w:t>
            </w:r>
          </w:p>
        </w:tc>
        <w:tc>
          <w:tcPr>
            <w:tcW w:w="1307" w:type="dxa"/>
            <w:shd w:val="clear" w:color="auto" w:fill="auto"/>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27</w:t>
            </w:r>
          </w:p>
        </w:tc>
        <w:tc>
          <w:tcPr>
            <w:tcW w:w="1307" w:type="dxa"/>
            <w:shd w:val="clear" w:color="auto" w:fill="auto"/>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8</w:t>
            </w:r>
          </w:p>
        </w:tc>
        <w:tc>
          <w:tcPr>
            <w:tcW w:w="1877" w:type="dxa"/>
            <w:shd w:val="clear" w:color="auto" w:fill="auto"/>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69</w:t>
            </w:r>
          </w:p>
        </w:tc>
      </w:tr>
      <w:tr w:rsidR="001F6550" w:rsidRPr="00051DD9" w:rsidTr="001F6550">
        <w:trPr>
          <w:trHeight w:val="136"/>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راهنمای ایران</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50</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3</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50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1-2</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50</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 xml:space="preserve">3میلی گرم در لیتر </w:t>
            </w:r>
          </w:p>
        </w:tc>
      </w:tr>
      <w:tr w:rsidR="001F6550" w:rsidRPr="00051DD9" w:rsidTr="001F6550">
        <w:trPr>
          <w:trHeight w:val="136"/>
        </w:trPr>
        <w:tc>
          <w:tcPr>
            <w:tcW w:w="1655"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راهنمای بین المللی</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10</w:t>
            </w:r>
          </w:p>
        </w:tc>
        <w:tc>
          <w:tcPr>
            <w:tcW w:w="1306"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3-5</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50</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2-5</w:t>
            </w:r>
          </w:p>
        </w:tc>
        <w:tc>
          <w:tcPr>
            <w:tcW w:w="130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15</w:t>
            </w:r>
          </w:p>
        </w:tc>
        <w:tc>
          <w:tcPr>
            <w:tcW w:w="1877" w:type="dxa"/>
            <w:shd w:val="clear" w:color="auto" w:fill="auto"/>
            <w:vAlign w:val="center"/>
          </w:tcPr>
          <w:p w:rsidR="001F6550" w:rsidRPr="00051DD9" w:rsidRDefault="001F6550" w:rsidP="001F6550">
            <w:pPr>
              <w:bidi w:val="0"/>
              <w:jc w:val="center"/>
              <w:rPr>
                <w:rFonts w:asciiTheme="majorBidi" w:eastAsia="Times New Roman" w:hAnsiTheme="majorBidi" w:cs="B Mitra"/>
                <w:noProof w:val="0"/>
                <w:rtl/>
              </w:rPr>
            </w:pPr>
            <w:r w:rsidRPr="00051DD9">
              <w:rPr>
                <w:rFonts w:asciiTheme="majorBidi" w:eastAsia="Times New Roman" w:hAnsiTheme="majorBidi" w:cs="B Mitra"/>
                <w:noProof w:val="0"/>
                <w:rtl/>
              </w:rPr>
              <w:t>3میلی گرم در لیتر</w:t>
            </w:r>
          </w:p>
        </w:tc>
      </w:tr>
    </w:tbl>
    <w:p w:rsidR="001F6550" w:rsidRPr="00256B75" w:rsidRDefault="001F6550" w:rsidP="001F6550">
      <w:pPr>
        <w:spacing w:after="0" w:line="240" w:lineRule="auto"/>
        <w:jc w:val="both"/>
        <w:rPr>
          <w:rFonts w:asciiTheme="majorBidi" w:eastAsia="Times New Roman" w:hAnsiTheme="majorBidi" w:cs="B Mitra"/>
          <w:noProof w:val="0"/>
          <w:sz w:val="24"/>
          <w:szCs w:val="24"/>
          <w:rtl/>
          <w:lang w:val="en-GB"/>
        </w:rPr>
      </w:pPr>
    </w:p>
    <w:p w:rsidR="001F6550" w:rsidRPr="00C62810" w:rsidRDefault="001F6550" w:rsidP="001F6550">
      <w:pPr>
        <w:spacing w:before="240" w:after="0" w:line="240" w:lineRule="auto"/>
        <w:jc w:val="both"/>
        <w:rPr>
          <w:rFonts w:asciiTheme="majorBidi" w:eastAsia="Calibri" w:hAnsiTheme="majorBidi" w:cs="B Mitra"/>
          <w:b/>
          <w:noProof w:val="0"/>
          <w:color w:val="000000"/>
          <w:sz w:val="24"/>
          <w:szCs w:val="24"/>
          <w:rtl/>
        </w:rPr>
      </w:pPr>
      <w:bookmarkStart w:id="6" w:name="_Toc73726835"/>
      <w:r w:rsidRPr="00C62810">
        <w:rPr>
          <w:rFonts w:asciiTheme="majorBidi" w:eastAsia="Calibri" w:hAnsiTheme="majorBidi" w:cs="B Mitra"/>
          <w:b/>
          <w:noProof w:val="0"/>
          <w:color w:val="000000"/>
          <w:sz w:val="24"/>
          <w:szCs w:val="24"/>
          <w:rtl/>
        </w:rPr>
        <w:lastRenderedPageBreak/>
        <w:t xml:space="preserve">2- برآورد مقادیر ریسک بهداشتی </w:t>
      </w:r>
      <w:bookmarkEnd w:id="6"/>
    </w:p>
    <w:p w:rsidR="001F6550" w:rsidRPr="00256B75" w:rsidRDefault="001F6550" w:rsidP="00770809">
      <w:pPr>
        <w:spacing w:after="0" w:line="240" w:lineRule="auto"/>
        <w:contextualSpacing/>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نتایج مربوط به محدوده مقادیر پیش‌بینی شده نسبت خطر فلز</w:t>
      </w:r>
      <w:r w:rsidR="004F63E1" w:rsidRPr="00256B75">
        <w:rPr>
          <w:rFonts w:asciiTheme="majorBidi" w:eastAsia="Times New Roman" w:hAnsiTheme="majorBidi" w:cs="B Mitra"/>
          <w:noProof w:val="0"/>
          <w:sz w:val="24"/>
          <w:szCs w:val="24"/>
          <w:rtl/>
        </w:rPr>
        <w:t>ات</w:t>
      </w:r>
      <w:r w:rsidRPr="00256B75">
        <w:rPr>
          <w:rFonts w:asciiTheme="majorBidi" w:eastAsia="Times New Roman" w:hAnsiTheme="majorBidi" w:cs="B Mitra"/>
          <w:noProof w:val="0"/>
          <w:sz w:val="24"/>
          <w:szCs w:val="24"/>
          <w:rtl/>
        </w:rPr>
        <w:t xml:space="preserve"> سنگین از مسیر گوارشی</w:t>
      </w:r>
      <w:r w:rsidR="00770809">
        <w:rPr>
          <w:rFonts w:asciiTheme="majorBidi" w:eastAsia="Times New Roman" w:hAnsiTheme="majorBidi" w:cs="B Mitra" w:hint="cs"/>
          <w:noProof w:val="0"/>
          <w:sz w:val="24"/>
          <w:szCs w:val="24"/>
          <w:rtl/>
        </w:rPr>
        <w:t xml:space="preserve"> </w:t>
      </w:r>
      <w:r w:rsidRPr="00256B75">
        <w:rPr>
          <w:rFonts w:asciiTheme="majorBidi" w:eastAsia="Times New Roman" w:hAnsiTheme="majorBidi" w:cs="B Mitra"/>
          <w:noProof w:val="0"/>
          <w:sz w:val="24"/>
          <w:szCs w:val="24"/>
          <w:rtl/>
        </w:rPr>
        <w:t>(</w:t>
      </w:r>
      <w:r w:rsidRPr="00FA1712">
        <w:rPr>
          <w:rFonts w:asciiTheme="majorBidi" w:eastAsia="Times New Roman" w:hAnsiTheme="majorBidi" w:cs="B Mitra"/>
          <w:noProof w:val="0"/>
        </w:rPr>
        <w:t>HQing</w:t>
      </w:r>
      <w:r w:rsidRPr="00256B75">
        <w:rPr>
          <w:rFonts w:asciiTheme="majorBidi" w:eastAsia="Times New Roman" w:hAnsiTheme="majorBidi" w:cs="B Mitra"/>
          <w:noProof w:val="0"/>
          <w:sz w:val="24"/>
          <w:szCs w:val="24"/>
          <w:rtl/>
        </w:rPr>
        <w:t xml:space="preserve">) در آب‌های زیرزمینی </w:t>
      </w:r>
      <w:r w:rsidR="00770809">
        <w:rPr>
          <w:rFonts w:asciiTheme="majorBidi" w:eastAsia="Times New Roman" w:hAnsiTheme="majorBidi" w:cs="B Mitra" w:hint="cs"/>
          <w:noProof w:val="0"/>
          <w:sz w:val="24"/>
          <w:szCs w:val="24"/>
          <w:rtl/>
        </w:rPr>
        <w:t>منطقه مورد مطالعه</w:t>
      </w:r>
      <w:r w:rsidRPr="00256B75">
        <w:rPr>
          <w:rFonts w:asciiTheme="majorBidi" w:eastAsia="Times New Roman" w:hAnsiTheme="majorBidi" w:cs="B Mitra"/>
          <w:noProof w:val="0"/>
          <w:sz w:val="24"/>
          <w:szCs w:val="24"/>
          <w:rtl/>
        </w:rPr>
        <w:t xml:space="preserve"> در نمودارهای (</w:t>
      </w:r>
      <w:r w:rsidR="00234E19">
        <w:rPr>
          <w:rFonts w:asciiTheme="majorBidi" w:eastAsia="Times New Roman" w:hAnsiTheme="majorBidi" w:cs="B Mitra" w:hint="cs"/>
          <w:noProof w:val="0"/>
          <w:sz w:val="24"/>
          <w:szCs w:val="24"/>
          <w:rtl/>
        </w:rPr>
        <w:t>1</w:t>
      </w:r>
      <w:r w:rsidR="000A6144">
        <w:rPr>
          <w:rFonts w:asciiTheme="majorBidi" w:eastAsia="Times New Roman" w:hAnsiTheme="majorBidi" w:cs="B Mitra" w:hint="cs"/>
          <w:noProof w:val="0"/>
          <w:sz w:val="24"/>
          <w:szCs w:val="24"/>
          <w:rtl/>
        </w:rPr>
        <w:t>تا</w:t>
      </w:r>
      <w:r w:rsidR="00234E19">
        <w:rPr>
          <w:rFonts w:asciiTheme="majorBidi" w:eastAsia="Times New Roman" w:hAnsiTheme="majorBidi" w:cs="B Mitra" w:hint="cs"/>
          <w:noProof w:val="0"/>
          <w:sz w:val="24"/>
          <w:szCs w:val="24"/>
          <w:rtl/>
        </w:rPr>
        <w:t>6</w:t>
      </w:r>
      <w:r w:rsidR="008D4055" w:rsidRPr="00256B75">
        <w:rPr>
          <w:rFonts w:asciiTheme="majorBidi" w:eastAsia="Times New Roman" w:hAnsiTheme="majorBidi" w:cs="B Mitra"/>
          <w:noProof w:val="0"/>
          <w:sz w:val="24"/>
          <w:szCs w:val="24"/>
          <w:rtl/>
        </w:rPr>
        <w:t>) نشان داده شده است.</w:t>
      </w:r>
    </w:p>
    <w:p w:rsidR="001F6550" w:rsidRPr="00256B75" w:rsidRDefault="001F6550" w:rsidP="001F6550">
      <w:pPr>
        <w:tabs>
          <w:tab w:val="left" w:pos="8520"/>
        </w:tabs>
        <w:spacing w:after="0" w:line="240" w:lineRule="auto"/>
        <w:jc w:val="center"/>
        <w:rPr>
          <w:rFonts w:asciiTheme="majorBidi" w:eastAsia="Times New Roman" w:hAnsiTheme="majorBidi" w:cs="B Mitra"/>
          <w:noProof w:val="0"/>
          <w:sz w:val="24"/>
          <w:szCs w:val="24"/>
          <w:rtl/>
          <w:lang w:bidi="ar-SA"/>
        </w:rPr>
      </w:pPr>
      <w:r w:rsidRPr="00256B75">
        <w:rPr>
          <w:rFonts w:asciiTheme="majorBidi" w:eastAsia="Times New Roman" w:hAnsiTheme="majorBidi" w:cs="B Mitra"/>
          <w:sz w:val="24"/>
          <w:szCs w:val="24"/>
        </w:rPr>
        <w:drawing>
          <wp:inline distT="0" distB="0" distL="0" distR="0" wp14:anchorId="0A84E7CC" wp14:editId="27BD4112">
            <wp:extent cx="3867150" cy="2640020"/>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78321" cy="2715914"/>
                    </a:xfrm>
                    <a:prstGeom prst="rect">
                      <a:avLst/>
                    </a:prstGeom>
                  </pic:spPr>
                </pic:pic>
              </a:graphicData>
            </a:graphic>
          </wp:inline>
        </w:drawing>
      </w:r>
    </w:p>
    <w:p w:rsidR="001F6550" w:rsidRPr="00256B75" w:rsidRDefault="00234E19" w:rsidP="005A54CE">
      <w:pPr>
        <w:spacing w:after="0" w:line="240" w:lineRule="auto"/>
        <w:jc w:val="center"/>
        <w:rPr>
          <w:rFonts w:asciiTheme="majorBidi" w:eastAsia="Calibri" w:hAnsiTheme="majorBidi" w:cs="B Mitra"/>
          <w:bCs/>
          <w:noProof w:val="0"/>
          <w:color w:val="000000"/>
          <w:sz w:val="24"/>
          <w:szCs w:val="24"/>
          <w:rtl/>
        </w:rPr>
      </w:pPr>
      <w:r>
        <w:rPr>
          <w:rFonts w:asciiTheme="majorBidi" w:eastAsia="Calibri" w:hAnsiTheme="majorBidi" w:cs="B Mitra" w:hint="cs"/>
          <w:bCs/>
          <w:noProof w:val="0"/>
          <w:color w:val="000000"/>
          <w:sz w:val="24"/>
          <w:szCs w:val="24"/>
          <w:rtl/>
        </w:rPr>
        <w:t>(</w:t>
      </w:r>
      <w:r w:rsidR="001F6550" w:rsidRPr="00256B75">
        <w:rPr>
          <w:rFonts w:asciiTheme="majorBidi" w:eastAsia="Calibri" w:hAnsiTheme="majorBidi" w:cs="B Mitra"/>
          <w:bCs/>
          <w:noProof w:val="0"/>
          <w:color w:val="000000"/>
          <w:sz w:val="24"/>
          <w:szCs w:val="24"/>
          <w:rtl/>
        </w:rPr>
        <w:t>نمودار</w:t>
      </w:r>
      <w:r>
        <w:rPr>
          <w:rFonts w:asciiTheme="majorBidi" w:eastAsia="Calibri" w:hAnsiTheme="majorBidi" w:cs="B Mitra" w:hint="cs"/>
          <w:bCs/>
          <w:noProof w:val="0"/>
          <w:color w:val="000000"/>
          <w:sz w:val="24"/>
          <w:szCs w:val="24"/>
          <w:rtl/>
        </w:rPr>
        <w:t>1:</w:t>
      </w:r>
      <w:r w:rsidR="001F6550" w:rsidRPr="00256B75">
        <w:rPr>
          <w:rFonts w:asciiTheme="majorBidi" w:eastAsia="Calibri" w:hAnsiTheme="majorBidi" w:cs="B Mitra"/>
          <w:bCs/>
          <w:noProof w:val="0"/>
          <w:color w:val="000000"/>
          <w:sz w:val="24"/>
          <w:szCs w:val="24"/>
          <w:rtl/>
        </w:rPr>
        <w:t xml:space="preserve"> محدوده مقادیر پیش‌بینی شده نسبت خطر فلز سنگین ارسنیک از مسیر گوارشی (</w:t>
      </w:r>
      <w:r w:rsidR="001F6550" w:rsidRPr="00FA1712">
        <w:rPr>
          <w:rFonts w:asciiTheme="majorBidi" w:eastAsia="Calibri" w:hAnsiTheme="majorBidi" w:cs="B Mitra"/>
          <w:bCs/>
          <w:noProof w:val="0"/>
          <w:color w:val="000000"/>
        </w:rPr>
        <w:t>HQing</w:t>
      </w:r>
      <w:r w:rsidR="001F6550" w:rsidRPr="00256B75">
        <w:rPr>
          <w:rFonts w:asciiTheme="majorBidi" w:eastAsia="Calibri" w:hAnsiTheme="majorBidi" w:cs="B Mitra"/>
          <w:bCs/>
          <w:noProof w:val="0"/>
          <w:color w:val="000000"/>
          <w:sz w:val="24"/>
          <w:szCs w:val="24"/>
          <w:rtl/>
        </w:rPr>
        <w:t xml:space="preserve">)  در آب‌های زیرزمینی </w:t>
      </w:r>
      <w:r w:rsidR="005A54CE" w:rsidRPr="005A54CE">
        <w:rPr>
          <w:rFonts w:asciiTheme="majorBidi" w:eastAsia="Calibri" w:hAnsiTheme="majorBidi" w:cs="B Mitra" w:hint="cs"/>
          <w:b/>
          <w:bCs/>
          <w:noProof w:val="0"/>
          <w:color w:val="000000"/>
          <w:sz w:val="24"/>
          <w:szCs w:val="24"/>
          <w:rtl/>
        </w:rPr>
        <w:t>منطقه مورد مطالعه</w:t>
      </w:r>
      <w:r>
        <w:rPr>
          <w:rFonts w:asciiTheme="majorBidi" w:eastAsia="Calibri" w:hAnsiTheme="majorBidi" w:cs="B Mitra" w:hint="cs"/>
          <w:bCs/>
          <w:noProof w:val="0"/>
          <w:color w:val="000000"/>
          <w:sz w:val="24"/>
          <w:szCs w:val="24"/>
          <w:rtl/>
        </w:rPr>
        <w:t>)</w:t>
      </w:r>
    </w:p>
    <w:p w:rsidR="001F6550" w:rsidRPr="00256B75" w:rsidRDefault="001F6550" w:rsidP="001F6550">
      <w:pPr>
        <w:tabs>
          <w:tab w:val="left" w:pos="8520"/>
        </w:tabs>
        <w:spacing w:after="0" w:line="240" w:lineRule="auto"/>
        <w:jc w:val="center"/>
        <w:rPr>
          <w:rFonts w:asciiTheme="majorBidi" w:eastAsia="Times New Roman" w:hAnsiTheme="majorBidi" w:cs="B Mitra"/>
          <w:noProof w:val="0"/>
          <w:sz w:val="24"/>
          <w:szCs w:val="24"/>
          <w:rtl/>
          <w:lang w:bidi="ar-SA"/>
        </w:rPr>
      </w:pPr>
      <w:r w:rsidRPr="00256B75">
        <w:rPr>
          <w:rFonts w:asciiTheme="majorBidi" w:eastAsia="Times New Roman" w:hAnsiTheme="majorBidi" w:cs="B Mitra"/>
          <w:sz w:val="24"/>
          <w:szCs w:val="24"/>
        </w:rPr>
        <w:drawing>
          <wp:inline distT="0" distB="0" distL="0" distR="0" wp14:anchorId="22761FB7" wp14:editId="28AB7098">
            <wp:extent cx="4390533" cy="2552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43795" cy="2583667"/>
                    </a:xfrm>
                    <a:prstGeom prst="rect">
                      <a:avLst/>
                    </a:prstGeom>
                  </pic:spPr>
                </pic:pic>
              </a:graphicData>
            </a:graphic>
          </wp:inline>
        </w:drawing>
      </w:r>
    </w:p>
    <w:p w:rsidR="001F6550" w:rsidRPr="00256B75" w:rsidRDefault="00234E19" w:rsidP="005A54CE">
      <w:pPr>
        <w:spacing w:after="0" w:line="240" w:lineRule="auto"/>
        <w:jc w:val="center"/>
        <w:rPr>
          <w:rFonts w:asciiTheme="majorBidi" w:eastAsia="Calibri" w:hAnsiTheme="majorBidi" w:cs="B Mitra"/>
          <w:bCs/>
          <w:noProof w:val="0"/>
          <w:color w:val="000000"/>
          <w:sz w:val="24"/>
          <w:szCs w:val="24"/>
          <w:rtl/>
        </w:rPr>
      </w:pPr>
      <w:r>
        <w:rPr>
          <w:rFonts w:asciiTheme="majorBidi" w:eastAsia="Calibri" w:hAnsiTheme="majorBidi" w:cs="B Mitra" w:hint="cs"/>
          <w:bCs/>
          <w:noProof w:val="0"/>
          <w:color w:val="000000"/>
          <w:sz w:val="24"/>
          <w:szCs w:val="24"/>
          <w:rtl/>
        </w:rPr>
        <w:t>(</w:t>
      </w:r>
      <w:r w:rsidR="001F6550" w:rsidRPr="00256B75">
        <w:rPr>
          <w:rFonts w:asciiTheme="majorBidi" w:eastAsia="Calibri" w:hAnsiTheme="majorBidi" w:cs="B Mitra"/>
          <w:bCs/>
          <w:noProof w:val="0"/>
          <w:color w:val="000000"/>
          <w:sz w:val="24"/>
          <w:szCs w:val="24"/>
          <w:rtl/>
        </w:rPr>
        <w:t>نمودار</w:t>
      </w:r>
      <w:r>
        <w:rPr>
          <w:rFonts w:asciiTheme="majorBidi" w:eastAsia="Calibri" w:hAnsiTheme="majorBidi" w:cs="B Mitra" w:hint="cs"/>
          <w:bCs/>
          <w:noProof w:val="0"/>
          <w:color w:val="000000"/>
          <w:sz w:val="24"/>
          <w:szCs w:val="24"/>
          <w:rtl/>
        </w:rPr>
        <w:t>2:</w:t>
      </w:r>
      <w:r w:rsidR="001F6550" w:rsidRPr="00256B75">
        <w:rPr>
          <w:rFonts w:asciiTheme="majorBidi" w:eastAsia="Calibri" w:hAnsiTheme="majorBidi" w:cs="B Mitra"/>
          <w:bCs/>
          <w:noProof w:val="0"/>
          <w:color w:val="000000"/>
          <w:sz w:val="24"/>
          <w:szCs w:val="24"/>
          <w:rtl/>
        </w:rPr>
        <w:t xml:space="preserve"> محدوده مقادیر پیش‌بینی شده نسبت خطر فلز سنگین کادمیوم از مسیر گوارشی (</w:t>
      </w:r>
      <w:r w:rsidR="001F6550" w:rsidRPr="00FA1712">
        <w:rPr>
          <w:rFonts w:asciiTheme="majorBidi" w:eastAsia="Calibri" w:hAnsiTheme="majorBidi" w:cs="B Mitra"/>
          <w:bCs/>
          <w:noProof w:val="0"/>
          <w:color w:val="000000"/>
        </w:rPr>
        <w:t>HQing</w:t>
      </w:r>
      <w:r w:rsidR="001F6550" w:rsidRPr="00256B75">
        <w:rPr>
          <w:rFonts w:asciiTheme="majorBidi" w:eastAsia="Calibri" w:hAnsiTheme="majorBidi" w:cs="B Mitra"/>
          <w:bCs/>
          <w:noProof w:val="0"/>
          <w:color w:val="000000"/>
          <w:sz w:val="24"/>
          <w:szCs w:val="24"/>
          <w:rtl/>
        </w:rPr>
        <w:t xml:space="preserve">)  در آب‌های زیرزمینی </w:t>
      </w:r>
      <w:r w:rsidR="005A54CE" w:rsidRPr="005A54CE">
        <w:rPr>
          <w:rFonts w:asciiTheme="majorBidi" w:eastAsia="Calibri" w:hAnsiTheme="majorBidi" w:cs="B Mitra" w:hint="cs"/>
          <w:b/>
          <w:bCs/>
          <w:noProof w:val="0"/>
          <w:color w:val="000000"/>
          <w:sz w:val="24"/>
          <w:szCs w:val="24"/>
          <w:rtl/>
        </w:rPr>
        <w:t>منطقه مورد مطالعه</w:t>
      </w:r>
      <w:r>
        <w:rPr>
          <w:rFonts w:asciiTheme="majorBidi" w:eastAsia="Calibri" w:hAnsiTheme="majorBidi" w:cs="B Mitra" w:hint="cs"/>
          <w:bCs/>
          <w:noProof w:val="0"/>
          <w:color w:val="000000"/>
          <w:sz w:val="24"/>
          <w:szCs w:val="24"/>
          <w:rtl/>
        </w:rPr>
        <w:t>)</w:t>
      </w:r>
    </w:p>
    <w:p w:rsidR="001F6550" w:rsidRPr="00256B75" w:rsidRDefault="001F6550" w:rsidP="001F6550">
      <w:pPr>
        <w:tabs>
          <w:tab w:val="left" w:pos="8520"/>
        </w:tabs>
        <w:spacing w:after="0" w:line="240" w:lineRule="auto"/>
        <w:jc w:val="center"/>
        <w:rPr>
          <w:rFonts w:asciiTheme="majorBidi" w:eastAsia="Times New Roman" w:hAnsiTheme="majorBidi" w:cs="B Mitra"/>
          <w:noProof w:val="0"/>
          <w:sz w:val="24"/>
          <w:szCs w:val="24"/>
          <w:rtl/>
          <w:lang w:bidi="ar-SA"/>
        </w:rPr>
      </w:pPr>
      <w:r w:rsidRPr="00256B75">
        <w:rPr>
          <w:rFonts w:asciiTheme="majorBidi" w:eastAsia="Times New Roman" w:hAnsiTheme="majorBidi" w:cs="B Mitra"/>
          <w:sz w:val="24"/>
          <w:szCs w:val="24"/>
        </w:rPr>
        <w:lastRenderedPageBreak/>
        <w:drawing>
          <wp:inline distT="0" distB="0" distL="0" distR="0" wp14:anchorId="540B4B23" wp14:editId="504E6856">
            <wp:extent cx="4250114" cy="28092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09498" cy="2848492"/>
                    </a:xfrm>
                    <a:prstGeom prst="rect">
                      <a:avLst/>
                    </a:prstGeom>
                  </pic:spPr>
                </pic:pic>
              </a:graphicData>
            </a:graphic>
          </wp:inline>
        </w:drawing>
      </w:r>
    </w:p>
    <w:p w:rsidR="001F6550" w:rsidRPr="00256B75" w:rsidRDefault="00234E19" w:rsidP="005A54CE">
      <w:pPr>
        <w:spacing w:after="0" w:line="240" w:lineRule="auto"/>
        <w:jc w:val="center"/>
        <w:rPr>
          <w:rFonts w:asciiTheme="majorBidi" w:eastAsia="Calibri" w:hAnsiTheme="majorBidi" w:cs="B Mitra"/>
          <w:bCs/>
          <w:noProof w:val="0"/>
          <w:color w:val="000000"/>
          <w:sz w:val="24"/>
          <w:szCs w:val="24"/>
          <w:rtl/>
        </w:rPr>
      </w:pPr>
      <w:r>
        <w:rPr>
          <w:rFonts w:asciiTheme="majorBidi" w:eastAsia="Calibri" w:hAnsiTheme="majorBidi" w:cs="B Mitra" w:hint="cs"/>
          <w:bCs/>
          <w:noProof w:val="0"/>
          <w:color w:val="000000"/>
          <w:sz w:val="24"/>
          <w:szCs w:val="24"/>
          <w:rtl/>
        </w:rPr>
        <w:t>(</w:t>
      </w:r>
      <w:r w:rsidR="001F6550" w:rsidRPr="00256B75">
        <w:rPr>
          <w:rFonts w:asciiTheme="majorBidi" w:eastAsia="Calibri" w:hAnsiTheme="majorBidi" w:cs="B Mitra"/>
          <w:bCs/>
          <w:noProof w:val="0"/>
          <w:color w:val="000000"/>
          <w:sz w:val="24"/>
          <w:szCs w:val="24"/>
          <w:rtl/>
        </w:rPr>
        <w:t>نمودار</w:t>
      </w:r>
      <w:r>
        <w:rPr>
          <w:rFonts w:asciiTheme="majorBidi" w:eastAsia="Calibri" w:hAnsiTheme="majorBidi" w:cs="B Mitra" w:hint="cs"/>
          <w:bCs/>
          <w:noProof w:val="0"/>
          <w:color w:val="000000"/>
          <w:sz w:val="24"/>
          <w:szCs w:val="24"/>
          <w:rtl/>
        </w:rPr>
        <w:t>3:</w:t>
      </w:r>
      <w:r w:rsidR="001F6550" w:rsidRPr="00256B75">
        <w:rPr>
          <w:rFonts w:asciiTheme="majorBidi" w:eastAsia="Calibri" w:hAnsiTheme="majorBidi" w:cs="B Mitra"/>
          <w:bCs/>
          <w:noProof w:val="0"/>
          <w:color w:val="000000"/>
          <w:sz w:val="24"/>
          <w:szCs w:val="24"/>
          <w:rtl/>
        </w:rPr>
        <w:t xml:space="preserve"> محدوده مقادیر پیش</w:t>
      </w:r>
      <w:r w:rsidR="001F6550" w:rsidRPr="00256B75">
        <w:rPr>
          <w:rFonts w:asciiTheme="majorBidi" w:eastAsia="Calibri" w:hAnsiTheme="majorBidi" w:cs="B Mitra"/>
          <w:bCs/>
          <w:noProof w:val="0"/>
          <w:color w:val="000000"/>
          <w:sz w:val="24"/>
          <w:szCs w:val="24"/>
        </w:rPr>
        <w:t>‌</w:t>
      </w:r>
      <w:r w:rsidR="001F6550" w:rsidRPr="00256B75">
        <w:rPr>
          <w:rFonts w:asciiTheme="majorBidi" w:eastAsia="Calibri" w:hAnsiTheme="majorBidi" w:cs="B Mitra"/>
          <w:bCs/>
          <w:noProof w:val="0"/>
          <w:color w:val="000000"/>
          <w:sz w:val="24"/>
          <w:szCs w:val="24"/>
          <w:rtl/>
        </w:rPr>
        <w:t>بینی شده نسبت خطر فلز سنگین کروم از مسیر گوارشی (</w:t>
      </w:r>
      <w:r w:rsidR="001F6550" w:rsidRPr="00FA1712">
        <w:rPr>
          <w:rFonts w:asciiTheme="majorBidi" w:eastAsia="Calibri" w:hAnsiTheme="majorBidi" w:cs="B Mitra"/>
          <w:bCs/>
          <w:noProof w:val="0"/>
          <w:color w:val="000000"/>
        </w:rPr>
        <w:t>HQing</w:t>
      </w:r>
      <w:r w:rsidR="001F6550" w:rsidRPr="00256B75">
        <w:rPr>
          <w:rFonts w:asciiTheme="majorBidi" w:eastAsia="Calibri" w:hAnsiTheme="majorBidi" w:cs="B Mitra"/>
          <w:bCs/>
          <w:noProof w:val="0"/>
          <w:color w:val="000000"/>
          <w:sz w:val="24"/>
          <w:szCs w:val="24"/>
          <w:rtl/>
        </w:rPr>
        <w:t xml:space="preserve">)  در آب‌های زیرزمینی </w:t>
      </w:r>
      <w:r w:rsidR="005A54CE" w:rsidRPr="005A54CE">
        <w:rPr>
          <w:rFonts w:asciiTheme="majorBidi" w:eastAsia="Calibri" w:hAnsiTheme="majorBidi" w:cs="B Mitra" w:hint="cs"/>
          <w:b/>
          <w:bCs/>
          <w:noProof w:val="0"/>
          <w:color w:val="000000"/>
          <w:sz w:val="24"/>
          <w:szCs w:val="24"/>
          <w:rtl/>
        </w:rPr>
        <w:t>منطقه مورد مطالعه</w:t>
      </w:r>
      <w:r>
        <w:rPr>
          <w:rFonts w:asciiTheme="majorBidi" w:eastAsia="Calibri" w:hAnsiTheme="majorBidi" w:cs="B Mitra" w:hint="cs"/>
          <w:bCs/>
          <w:noProof w:val="0"/>
          <w:color w:val="000000"/>
          <w:sz w:val="24"/>
          <w:szCs w:val="24"/>
          <w:rtl/>
        </w:rPr>
        <w:t>)</w:t>
      </w:r>
    </w:p>
    <w:p w:rsidR="001F6550" w:rsidRPr="00256B75" w:rsidRDefault="001F6550" w:rsidP="001F6550">
      <w:pPr>
        <w:tabs>
          <w:tab w:val="left" w:pos="8520"/>
        </w:tabs>
        <w:spacing w:after="0" w:line="240" w:lineRule="auto"/>
        <w:jc w:val="center"/>
        <w:rPr>
          <w:rFonts w:asciiTheme="majorBidi" w:eastAsia="Times New Roman" w:hAnsiTheme="majorBidi" w:cs="B Mitra"/>
          <w:noProof w:val="0"/>
          <w:sz w:val="24"/>
          <w:szCs w:val="24"/>
          <w:rtl/>
          <w:lang w:bidi="ar-SA"/>
        </w:rPr>
      </w:pPr>
      <w:r w:rsidRPr="00256B75">
        <w:rPr>
          <w:rFonts w:asciiTheme="majorBidi" w:eastAsia="Times New Roman" w:hAnsiTheme="majorBidi" w:cs="B Mitra"/>
          <w:sz w:val="24"/>
          <w:szCs w:val="24"/>
        </w:rPr>
        <w:drawing>
          <wp:inline distT="0" distB="0" distL="0" distR="0" wp14:anchorId="6B059749" wp14:editId="5089C8E0">
            <wp:extent cx="4320291" cy="2840289"/>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76022" cy="2876928"/>
                    </a:xfrm>
                    <a:prstGeom prst="rect">
                      <a:avLst/>
                    </a:prstGeom>
                  </pic:spPr>
                </pic:pic>
              </a:graphicData>
            </a:graphic>
          </wp:inline>
        </w:drawing>
      </w:r>
    </w:p>
    <w:p w:rsidR="001F6550" w:rsidRPr="00256B75" w:rsidRDefault="00234E19" w:rsidP="005A54CE">
      <w:pPr>
        <w:spacing w:after="0" w:line="240" w:lineRule="auto"/>
        <w:jc w:val="center"/>
        <w:rPr>
          <w:rFonts w:asciiTheme="majorBidi" w:eastAsia="Times New Roman" w:hAnsiTheme="majorBidi" w:cs="B Mitra"/>
          <w:noProof w:val="0"/>
          <w:sz w:val="24"/>
          <w:szCs w:val="24"/>
          <w:rtl/>
          <w:lang w:bidi="ar-SA"/>
        </w:rPr>
      </w:pPr>
      <w:bookmarkStart w:id="7" w:name="_Toc73729674"/>
      <w:r>
        <w:rPr>
          <w:rFonts w:asciiTheme="majorBidi" w:eastAsia="Calibri" w:hAnsiTheme="majorBidi" w:cs="B Mitra" w:hint="cs"/>
          <w:bCs/>
          <w:noProof w:val="0"/>
          <w:color w:val="000000"/>
          <w:sz w:val="24"/>
          <w:szCs w:val="24"/>
          <w:rtl/>
        </w:rPr>
        <w:t>(</w:t>
      </w:r>
      <w:r w:rsidR="001F6550" w:rsidRPr="00256B75">
        <w:rPr>
          <w:rFonts w:asciiTheme="majorBidi" w:eastAsia="Calibri" w:hAnsiTheme="majorBidi" w:cs="B Mitra"/>
          <w:bCs/>
          <w:noProof w:val="0"/>
          <w:color w:val="000000"/>
          <w:sz w:val="24"/>
          <w:szCs w:val="24"/>
          <w:rtl/>
        </w:rPr>
        <w:t>نمودار4</w:t>
      </w:r>
      <w:r>
        <w:rPr>
          <w:rFonts w:asciiTheme="majorBidi" w:eastAsia="Calibri" w:hAnsiTheme="majorBidi" w:cs="B Mitra" w:hint="cs"/>
          <w:bCs/>
          <w:noProof w:val="0"/>
          <w:color w:val="000000"/>
          <w:sz w:val="24"/>
          <w:szCs w:val="24"/>
          <w:rtl/>
        </w:rPr>
        <w:t>:</w:t>
      </w:r>
      <w:r w:rsidR="001F6550" w:rsidRPr="00256B75">
        <w:rPr>
          <w:rFonts w:asciiTheme="majorBidi" w:eastAsia="Calibri" w:hAnsiTheme="majorBidi" w:cs="B Mitra"/>
          <w:bCs/>
          <w:noProof w:val="0"/>
          <w:color w:val="000000"/>
          <w:sz w:val="24"/>
          <w:szCs w:val="24"/>
          <w:rtl/>
        </w:rPr>
        <w:t xml:space="preserve"> محدوده مقادیر پیش‌بینی شده نسبت خطر فلز سنگین مس از مسیر گوارشی (</w:t>
      </w:r>
      <w:r w:rsidR="001F6550" w:rsidRPr="00FA1712">
        <w:rPr>
          <w:rFonts w:asciiTheme="majorBidi" w:eastAsia="Calibri" w:hAnsiTheme="majorBidi" w:cs="B Mitra"/>
          <w:bCs/>
          <w:noProof w:val="0"/>
          <w:color w:val="000000"/>
        </w:rPr>
        <w:t>HQing</w:t>
      </w:r>
      <w:r w:rsidR="001F6550" w:rsidRPr="00256B75">
        <w:rPr>
          <w:rFonts w:asciiTheme="majorBidi" w:eastAsia="Calibri" w:hAnsiTheme="majorBidi" w:cs="B Mitra"/>
          <w:bCs/>
          <w:noProof w:val="0"/>
          <w:color w:val="000000"/>
          <w:sz w:val="24"/>
          <w:szCs w:val="24"/>
          <w:rtl/>
        </w:rPr>
        <w:t xml:space="preserve">)  در آب‌های زیرزمینی </w:t>
      </w:r>
      <w:r w:rsidR="005A54CE" w:rsidRPr="005A54CE">
        <w:rPr>
          <w:rFonts w:asciiTheme="majorBidi" w:eastAsia="Calibri" w:hAnsiTheme="majorBidi" w:cs="B Mitra" w:hint="cs"/>
          <w:b/>
          <w:bCs/>
          <w:noProof w:val="0"/>
          <w:color w:val="000000"/>
          <w:sz w:val="24"/>
          <w:szCs w:val="24"/>
          <w:rtl/>
        </w:rPr>
        <w:t>منطقه مورد مطالعه</w:t>
      </w:r>
      <w:r>
        <w:rPr>
          <w:rFonts w:asciiTheme="majorBidi" w:eastAsia="Times New Roman" w:hAnsiTheme="majorBidi" w:cs="B Mitra" w:hint="cs"/>
          <w:noProof w:val="0"/>
          <w:sz w:val="24"/>
          <w:szCs w:val="24"/>
          <w:rtl/>
          <w:lang w:bidi="ar-SA"/>
        </w:rPr>
        <w:t>)</w:t>
      </w:r>
    </w:p>
    <w:bookmarkEnd w:id="7"/>
    <w:p w:rsidR="001F6550" w:rsidRPr="00256B75" w:rsidRDefault="001F6550" w:rsidP="001F6550">
      <w:pPr>
        <w:spacing w:before="240" w:after="0" w:line="240" w:lineRule="auto"/>
        <w:jc w:val="both"/>
        <w:rPr>
          <w:rFonts w:asciiTheme="majorBidi" w:eastAsia="Times New Roman" w:hAnsiTheme="majorBidi" w:cs="B Mitra"/>
          <w:noProof w:val="0"/>
          <w:sz w:val="24"/>
          <w:szCs w:val="24"/>
          <w:rtl/>
        </w:rPr>
      </w:pPr>
    </w:p>
    <w:p w:rsidR="001F6550" w:rsidRPr="00256B75" w:rsidRDefault="001F6550" w:rsidP="001F6550">
      <w:pPr>
        <w:tabs>
          <w:tab w:val="left" w:pos="8520"/>
        </w:tabs>
        <w:spacing w:after="0" w:line="240" w:lineRule="auto"/>
        <w:jc w:val="center"/>
        <w:rPr>
          <w:rFonts w:asciiTheme="majorBidi" w:eastAsia="Times New Roman" w:hAnsiTheme="majorBidi" w:cs="B Mitra"/>
          <w:noProof w:val="0"/>
          <w:sz w:val="24"/>
          <w:szCs w:val="24"/>
          <w:rtl/>
          <w:lang w:bidi="ar-SA"/>
        </w:rPr>
      </w:pPr>
      <w:r w:rsidRPr="00256B75">
        <w:rPr>
          <w:rFonts w:asciiTheme="majorBidi" w:eastAsia="Times New Roman" w:hAnsiTheme="majorBidi" w:cs="B Mitra"/>
          <w:sz w:val="24"/>
          <w:szCs w:val="24"/>
        </w:rPr>
        <w:lastRenderedPageBreak/>
        <w:drawing>
          <wp:inline distT="0" distB="0" distL="0" distR="0" wp14:anchorId="50EC0EDE" wp14:editId="0B033E28">
            <wp:extent cx="4377320" cy="2783091"/>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458229" cy="2834533"/>
                    </a:xfrm>
                    <a:prstGeom prst="rect">
                      <a:avLst/>
                    </a:prstGeom>
                  </pic:spPr>
                </pic:pic>
              </a:graphicData>
            </a:graphic>
          </wp:inline>
        </w:drawing>
      </w:r>
    </w:p>
    <w:p w:rsidR="001F6550" w:rsidRPr="00051DD9" w:rsidRDefault="00234E19" w:rsidP="005A54CE">
      <w:pPr>
        <w:spacing w:after="0" w:line="240" w:lineRule="auto"/>
        <w:jc w:val="center"/>
        <w:rPr>
          <w:rFonts w:asciiTheme="majorBidi" w:eastAsia="Times New Roman" w:hAnsiTheme="majorBidi" w:cs="B Mitra"/>
          <w:noProof w:val="0"/>
          <w:sz w:val="24"/>
          <w:szCs w:val="24"/>
          <w:rtl/>
          <w:lang w:bidi="ar-SA"/>
        </w:rPr>
      </w:pPr>
      <w:r w:rsidRPr="00051DD9">
        <w:rPr>
          <w:rFonts w:asciiTheme="majorBidi" w:eastAsia="Calibri" w:hAnsiTheme="majorBidi" w:cs="B Mitra" w:hint="cs"/>
          <w:bCs/>
          <w:noProof w:val="0"/>
          <w:color w:val="000000"/>
          <w:sz w:val="24"/>
          <w:szCs w:val="24"/>
          <w:rtl/>
        </w:rPr>
        <w:t>(</w:t>
      </w:r>
      <w:r w:rsidR="001F6550" w:rsidRPr="00051DD9">
        <w:rPr>
          <w:rFonts w:asciiTheme="majorBidi" w:eastAsia="Calibri" w:hAnsiTheme="majorBidi" w:cs="B Mitra"/>
          <w:bCs/>
          <w:noProof w:val="0"/>
          <w:color w:val="000000"/>
          <w:sz w:val="24"/>
          <w:szCs w:val="24"/>
          <w:rtl/>
        </w:rPr>
        <w:t>نمودار</w:t>
      </w:r>
      <w:r w:rsidRPr="00051DD9">
        <w:rPr>
          <w:rFonts w:asciiTheme="majorBidi" w:eastAsia="Calibri" w:hAnsiTheme="majorBidi" w:cs="B Mitra" w:hint="cs"/>
          <w:bCs/>
          <w:noProof w:val="0"/>
          <w:color w:val="000000"/>
          <w:sz w:val="24"/>
          <w:szCs w:val="24"/>
          <w:rtl/>
        </w:rPr>
        <w:t>5:</w:t>
      </w:r>
      <w:r w:rsidR="001F6550" w:rsidRPr="00051DD9">
        <w:rPr>
          <w:rFonts w:asciiTheme="majorBidi" w:eastAsia="Calibri" w:hAnsiTheme="majorBidi" w:cs="B Mitra"/>
          <w:bCs/>
          <w:noProof w:val="0"/>
          <w:color w:val="000000"/>
          <w:sz w:val="24"/>
          <w:szCs w:val="24"/>
          <w:rtl/>
        </w:rPr>
        <w:t xml:space="preserve"> محدوده مقادیر پیش‌بینی شده نسبت خطر فلز سنگین سرب از مسیر گوارشی (</w:t>
      </w:r>
      <w:r w:rsidR="001F6550" w:rsidRPr="00051DD9">
        <w:rPr>
          <w:rFonts w:asciiTheme="majorBidi" w:eastAsia="Calibri" w:hAnsiTheme="majorBidi" w:cs="B Mitra"/>
          <w:bCs/>
          <w:noProof w:val="0"/>
          <w:color w:val="000000"/>
          <w:sz w:val="24"/>
          <w:szCs w:val="24"/>
        </w:rPr>
        <w:t>HQing</w:t>
      </w:r>
      <w:r w:rsidR="001F6550" w:rsidRPr="00051DD9">
        <w:rPr>
          <w:rFonts w:asciiTheme="majorBidi" w:eastAsia="Calibri" w:hAnsiTheme="majorBidi" w:cs="B Mitra"/>
          <w:bCs/>
          <w:noProof w:val="0"/>
          <w:color w:val="000000"/>
          <w:sz w:val="24"/>
          <w:szCs w:val="24"/>
          <w:rtl/>
        </w:rPr>
        <w:t xml:space="preserve">)  در آب‌های زیرزمینی </w:t>
      </w:r>
      <w:r w:rsidR="005A54CE" w:rsidRPr="00051DD9">
        <w:rPr>
          <w:rFonts w:asciiTheme="majorBidi" w:eastAsia="Calibri" w:hAnsiTheme="majorBidi" w:cs="B Mitra" w:hint="cs"/>
          <w:b/>
          <w:bCs/>
          <w:noProof w:val="0"/>
          <w:color w:val="000000"/>
          <w:sz w:val="24"/>
          <w:szCs w:val="24"/>
          <w:rtl/>
        </w:rPr>
        <w:t>منطقه مورد مطالعه</w:t>
      </w:r>
      <w:r w:rsidRPr="00051DD9">
        <w:rPr>
          <w:rFonts w:asciiTheme="majorBidi" w:eastAsia="Times New Roman" w:hAnsiTheme="majorBidi" w:cs="B Mitra" w:hint="cs"/>
          <w:noProof w:val="0"/>
          <w:sz w:val="24"/>
          <w:szCs w:val="24"/>
          <w:rtl/>
          <w:lang w:bidi="ar-SA"/>
        </w:rPr>
        <w:t>)</w:t>
      </w:r>
    </w:p>
    <w:p w:rsidR="001F6550" w:rsidRPr="00256B75" w:rsidRDefault="001F6550" w:rsidP="001F6550">
      <w:pPr>
        <w:tabs>
          <w:tab w:val="left" w:pos="8520"/>
        </w:tabs>
        <w:spacing w:after="0" w:line="240" w:lineRule="auto"/>
        <w:jc w:val="center"/>
        <w:rPr>
          <w:rFonts w:asciiTheme="majorBidi" w:eastAsia="Times New Roman" w:hAnsiTheme="majorBidi" w:cs="B Mitra"/>
          <w:noProof w:val="0"/>
          <w:sz w:val="24"/>
          <w:szCs w:val="24"/>
          <w:rtl/>
          <w:lang w:bidi="ar-SA"/>
        </w:rPr>
      </w:pPr>
      <w:r w:rsidRPr="00256B75">
        <w:rPr>
          <w:rFonts w:asciiTheme="majorBidi" w:eastAsia="Times New Roman" w:hAnsiTheme="majorBidi" w:cs="B Mitra"/>
          <w:sz w:val="24"/>
          <w:szCs w:val="24"/>
        </w:rPr>
        <w:drawing>
          <wp:inline distT="0" distB="0" distL="0" distR="0" wp14:anchorId="16744067" wp14:editId="04D767EB">
            <wp:extent cx="4358051" cy="2857478"/>
            <wp:effectExtent l="0" t="0" r="444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398050" cy="2883705"/>
                    </a:xfrm>
                    <a:prstGeom prst="rect">
                      <a:avLst/>
                    </a:prstGeom>
                  </pic:spPr>
                </pic:pic>
              </a:graphicData>
            </a:graphic>
          </wp:inline>
        </w:drawing>
      </w:r>
    </w:p>
    <w:p w:rsidR="001F6550" w:rsidRPr="00051DD9" w:rsidRDefault="00234E19" w:rsidP="005A54CE">
      <w:pPr>
        <w:spacing w:after="0" w:line="240" w:lineRule="auto"/>
        <w:jc w:val="center"/>
        <w:rPr>
          <w:rFonts w:asciiTheme="majorBidi" w:eastAsia="Calibri" w:hAnsiTheme="majorBidi" w:cs="B Mitra"/>
          <w:bCs/>
          <w:noProof w:val="0"/>
          <w:color w:val="000000"/>
          <w:sz w:val="24"/>
          <w:szCs w:val="24"/>
          <w:rtl/>
        </w:rPr>
      </w:pPr>
      <w:r w:rsidRPr="00051DD9">
        <w:rPr>
          <w:rFonts w:asciiTheme="majorBidi" w:eastAsia="Calibri" w:hAnsiTheme="majorBidi" w:cs="B Mitra" w:hint="cs"/>
          <w:bCs/>
          <w:noProof w:val="0"/>
          <w:color w:val="000000"/>
          <w:sz w:val="24"/>
          <w:szCs w:val="24"/>
          <w:rtl/>
        </w:rPr>
        <w:t>(</w:t>
      </w:r>
      <w:r w:rsidR="001F6550" w:rsidRPr="00051DD9">
        <w:rPr>
          <w:rFonts w:asciiTheme="majorBidi" w:eastAsia="Calibri" w:hAnsiTheme="majorBidi" w:cs="B Mitra"/>
          <w:bCs/>
          <w:noProof w:val="0"/>
          <w:color w:val="000000"/>
          <w:sz w:val="24"/>
          <w:szCs w:val="24"/>
          <w:rtl/>
        </w:rPr>
        <w:t>نمودار</w:t>
      </w:r>
      <w:r w:rsidRPr="00051DD9">
        <w:rPr>
          <w:rFonts w:asciiTheme="majorBidi" w:eastAsia="Calibri" w:hAnsiTheme="majorBidi" w:cs="B Mitra" w:hint="cs"/>
          <w:bCs/>
          <w:noProof w:val="0"/>
          <w:color w:val="000000"/>
          <w:sz w:val="24"/>
          <w:szCs w:val="24"/>
          <w:rtl/>
        </w:rPr>
        <w:t>6:</w:t>
      </w:r>
      <w:r w:rsidR="001F6550" w:rsidRPr="00051DD9">
        <w:rPr>
          <w:rFonts w:asciiTheme="majorBidi" w:eastAsia="Calibri" w:hAnsiTheme="majorBidi" w:cs="B Mitra"/>
          <w:bCs/>
          <w:noProof w:val="0"/>
          <w:color w:val="000000"/>
          <w:sz w:val="24"/>
          <w:szCs w:val="24"/>
          <w:rtl/>
        </w:rPr>
        <w:t xml:space="preserve"> محدوده مقادیر پیش‌بینی شده نسبت خطر فلز سنگین روی از مسیر گوارشی (</w:t>
      </w:r>
      <w:r w:rsidR="001F6550" w:rsidRPr="00051DD9">
        <w:rPr>
          <w:rFonts w:asciiTheme="majorBidi" w:eastAsia="Calibri" w:hAnsiTheme="majorBidi" w:cs="B Mitra"/>
          <w:bCs/>
          <w:noProof w:val="0"/>
          <w:color w:val="000000"/>
          <w:sz w:val="24"/>
          <w:szCs w:val="24"/>
        </w:rPr>
        <w:t>HQing</w:t>
      </w:r>
      <w:r w:rsidR="001F6550" w:rsidRPr="00051DD9">
        <w:rPr>
          <w:rFonts w:asciiTheme="majorBidi" w:eastAsia="Calibri" w:hAnsiTheme="majorBidi" w:cs="B Mitra"/>
          <w:bCs/>
          <w:noProof w:val="0"/>
          <w:color w:val="000000"/>
          <w:sz w:val="24"/>
          <w:szCs w:val="24"/>
          <w:rtl/>
        </w:rPr>
        <w:t xml:space="preserve">)  در آب‌های زیرزمینی </w:t>
      </w:r>
      <w:r w:rsidR="005A54CE" w:rsidRPr="00051DD9">
        <w:rPr>
          <w:rFonts w:asciiTheme="majorBidi" w:eastAsia="Calibri" w:hAnsiTheme="majorBidi" w:cs="B Mitra" w:hint="cs"/>
          <w:b/>
          <w:bCs/>
          <w:noProof w:val="0"/>
          <w:color w:val="000000"/>
          <w:sz w:val="24"/>
          <w:szCs w:val="24"/>
          <w:rtl/>
        </w:rPr>
        <w:t>منطقه مورد مطالعه</w:t>
      </w:r>
      <w:r w:rsidRPr="00051DD9">
        <w:rPr>
          <w:rFonts w:asciiTheme="majorBidi" w:eastAsia="Calibri" w:hAnsiTheme="majorBidi" w:cs="B Mitra" w:hint="cs"/>
          <w:bCs/>
          <w:noProof w:val="0"/>
          <w:color w:val="000000"/>
          <w:sz w:val="24"/>
          <w:szCs w:val="24"/>
          <w:rtl/>
        </w:rPr>
        <w:t>)</w:t>
      </w:r>
    </w:p>
    <w:p w:rsidR="001F6550" w:rsidRPr="00256B75" w:rsidRDefault="001F6550" w:rsidP="005A54CE">
      <w:pPr>
        <w:spacing w:after="0" w:line="240" w:lineRule="auto"/>
        <w:contextualSpacing/>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نتایج مربوط به محدوده مقادیر پیش بینی شده ریسک مازاد سرطان فلزات سنگین از مسیر گوارشی (</w:t>
      </w:r>
      <w:r w:rsidRPr="00FA1712">
        <w:rPr>
          <w:rFonts w:asciiTheme="majorBidi" w:eastAsia="Times New Roman" w:hAnsiTheme="majorBidi" w:cs="B Mitra"/>
          <w:noProof w:val="0"/>
        </w:rPr>
        <w:t>ELCRing</w:t>
      </w:r>
      <w:r w:rsidRPr="00256B75">
        <w:rPr>
          <w:rFonts w:asciiTheme="majorBidi" w:eastAsia="Times New Roman" w:hAnsiTheme="majorBidi" w:cs="B Mitra"/>
          <w:noProof w:val="0"/>
          <w:sz w:val="24"/>
          <w:szCs w:val="24"/>
          <w:rtl/>
        </w:rPr>
        <w:t xml:space="preserve">) در آب‌های زیرزمینی </w:t>
      </w:r>
      <w:r w:rsidR="005A54CE">
        <w:rPr>
          <w:rFonts w:asciiTheme="majorBidi" w:eastAsia="Times New Roman" w:hAnsiTheme="majorBidi" w:cs="B Mitra" w:hint="cs"/>
          <w:noProof w:val="0"/>
          <w:sz w:val="24"/>
          <w:szCs w:val="24"/>
          <w:rtl/>
        </w:rPr>
        <w:t xml:space="preserve">منطقه مورد مطالعه </w:t>
      </w:r>
      <w:r w:rsidRPr="00256B75">
        <w:rPr>
          <w:rFonts w:asciiTheme="majorBidi" w:eastAsia="Times New Roman" w:hAnsiTheme="majorBidi" w:cs="B Mitra"/>
          <w:noProof w:val="0"/>
          <w:sz w:val="24"/>
          <w:szCs w:val="24"/>
          <w:rtl/>
        </w:rPr>
        <w:t>در نمودارهای (</w:t>
      </w:r>
      <w:r w:rsidR="00234E19">
        <w:rPr>
          <w:rFonts w:asciiTheme="majorBidi" w:eastAsia="Times New Roman" w:hAnsiTheme="majorBidi" w:cs="B Mitra" w:hint="cs"/>
          <w:noProof w:val="0"/>
          <w:sz w:val="24"/>
          <w:szCs w:val="24"/>
          <w:rtl/>
        </w:rPr>
        <w:t>7</w:t>
      </w:r>
      <w:r w:rsidRPr="00256B75">
        <w:rPr>
          <w:rFonts w:asciiTheme="majorBidi" w:eastAsia="Times New Roman" w:hAnsiTheme="majorBidi" w:cs="B Mitra"/>
          <w:noProof w:val="0"/>
          <w:sz w:val="24"/>
          <w:szCs w:val="24"/>
          <w:rtl/>
        </w:rPr>
        <w:t xml:space="preserve"> الی 10) نشان داده شده است.</w:t>
      </w:r>
    </w:p>
    <w:p w:rsidR="001F6550" w:rsidRPr="00256B75" w:rsidRDefault="001F6550" w:rsidP="001F6550">
      <w:pPr>
        <w:spacing w:after="0" w:line="240" w:lineRule="auto"/>
        <w:jc w:val="center"/>
        <w:rPr>
          <w:rFonts w:asciiTheme="majorBidi" w:eastAsia="Calibri" w:hAnsiTheme="majorBidi" w:cs="B Mitra"/>
          <w:bCs/>
          <w:noProof w:val="0"/>
          <w:color w:val="000000"/>
          <w:sz w:val="24"/>
          <w:szCs w:val="24"/>
          <w:rtl/>
        </w:rPr>
      </w:pPr>
    </w:p>
    <w:p w:rsidR="001F6550" w:rsidRPr="00256B75" w:rsidRDefault="001F6550" w:rsidP="001F6550">
      <w:pPr>
        <w:spacing w:after="200" w:line="240" w:lineRule="auto"/>
        <w:ind w:left="720"/>
        <w:contextualSpacing/>
        <w:jc w:val="center"/>
        <w:rPr>
          <w:rFonts w:asciiTheme="majorBidi" w:eastAsia="Calibri" w:hAnsiTheme="majorBidi" w:cs="B Mitra"/>
          <w:bCs/>
          <w:noProof w:val="0"/>
          <w:sz w:val="24"/>
          <w:szCs w:val="24"/>
        </w:rPr>
      </w:pPr>
      <w:r w:rsidRPr="00256B75">
        <w:rPr>
          <w:rFonts w:asciiTheme="majorBidi" w:eastAsia="Times New Roman" w:hAnsiTheme="majorBidi" w:cs="B Mitra"/>
          <w:sz w:val="24"/>
          <w:szCs w:val="24"/>
        </w:rPr>
        <w:lastRenderedPageBreak/>
        <w:drawing>
          <wp:inline distT="0" distB="0" distL="0" distR="0" wp14:anchorId="56BA5433" wp14:editId="453CFA59">
            <wp:extent cx="4155767" cy="274750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28189" cy="2795385"/>
                    </a:xfrm>
                    <a:prstGeom prst="rect">
                      <a:avLst/>
                    </a:prstGeom>
                  </pic:spPr>
                </pic:pic>
              </a:graphicData>
            </a:graphic>
          </wp:inline>
        </w:drawing>
      </w:r>
    </w:p>
    <w:p w:rsidR="001F6550" w:rsidRPr="00256B75" w:rsidRDefault="00234E19" w:rsidP="005A54CE">
      <w:pPr>
        <w:spacing w:after="200" w:line="240" w:lineRule="auto"/>
        <w:ind w:left="720"/>
        <w:contextualSpacing/>
        <w:jc w:val="center"/>
        <w:rPr>
          <w:rFonts w:asciiTheme="majorBidi" w:eastAsia="Calibri" w:hAnsiTheme="majorBidi" w:cs="B Mitra"/>
          <w:bCs/>
          <w:noProof w:val="0"/>
          <w:sz w:val="24"/>
          <w:szCs w:val="24"/>
          <w:rtl/>
        </w:rPr>
      </w:pPr>
      <w:r>
        <w:rPr>
          <w:rFonts w:asciiTheme="majorBidi" w:eastAsia="Calibri" w:hAnsiTheme="majorBidi" w:cs="B Mitra" w:hint="cs"/>
          <w:bCs/>
          <w:noProof w:val="0"/>
          <w:sz w:val="24"/>
          <w:szCs w:val="24"/>
          <w:rtl/>
        </w:rPr>
        <w:t>(</w:t>
      </w:r>
      <w:r w:rsidR="001F6550" w:rsidRPr="00256B75">
        <w:rPr>
          <w:rFonts w:asciiTheme="majorBidi" w:eastAsia="Calibri" w:hAnsiTheme="majorBidi" w:cs="B Mitra"/>
          <w:bCs/>
          <w:noProof w:val="0"/>
          <w:sz w:val="24"/>
          <w:szCs w:val="24"/>
          <w:rtl/>
        </w:rPr>
        <w:t>نمودار</w:t>
      </w:r>
      <w:r>
        <w:rPr>
          <w:rFonts w:asciiTheme="majorBidi" w:eastAsia="Calibri" w:hAnsiTheme="majorBidi" w:cs="B Mitra" w:hint="cs"/>
          <w:bCs/>
          <w:noProof w:val="0"/>
          <w:sz w:val="24"/>
          <w:szCs w:val="24"/>
          <w:rtl/>
        </w:rPr>
        <w:t>7:</w:t>
      </w:r>
      <w:r w:rsidR="001F6550" w:rsidRPr="00256B75">
        <w:rPr>
          <w:rFonts w:asciiTheme="majorBidi" w:eastAsia="Calibri" w:hAnsiTheme="majorBidi" w:cs="B Mitra"/>
          <w:bCs/>
          <w:noProof w:val="0"/>
          <w:sz w:val="24"/>
          <w:szCs w:val="24"/>
          <w:rtl/>
        </w:rPr>
        <w:t xml:space="preserve"> محدوده مقادیر پیش بینی شده ریسک مازاد سرطان فلز ارسنیک از مسیر گوارشی (</w:t>
      </w:r>
      <w:r w:rsidR="001F6550" w:rsidRPr="00FA1712">
        <w:rPr>
          <w:rFonts w:asciiTheme="majorBidi" w:eastAsia="Calibri" w:hAnsiTheme="majorBidi" w:cs="B Mitra"/>
          <w:bCs/>
          <w:noProof w:val="0"/>
        </w:rPr>
        <w:t>ELCRing</w:t>
      </w:r>
      <w:r w:rsidR="001F6550" w:rsidRPr="00256B75">
        <w:rPr>
          <w:rFonts w:asciiTheme="majorBidi" w:eastAsia="Calibri" w:hAnsiTheme="majorBidi" w:cs="B Mitra"/>
          <w:bCs/>
          <w:noProof w:val="0"/>
          <w:sz w:val="24"/>
          <w:szCs w:val="24"/>
          <w:rtl/>
        </w:rPr>
        <w:t xml:space="preserve">) در آب‌های زیرزمینی </w:t>
      </w:r>
      <w:r w:rsidR="005A54CE" w:rsidRPr="005A54CE">
        <w:rPr>
          <w:rFonts w:asciiTheme="majorBidi" w:eastAsia="Calibri" w:hAnsiTheme="majorBidi" w:cs="B Mitra" w:hint="cs"/>
          <w:b/>
          <w:bCs/>
          <w:noProof w:val="0"/>
          <w:sz w:val="24"/>
          <w:szCs w:val="24"/>
          <w:rtl/>
        </w:rPr>
        <w:t>منطقه مورد مطالعه</w:t>
      </w:r>
      <w:r>
        <w:rPr>
          <w:rFonts w:asciiTheme="majorBidi" w:eastAsia="Calibri" w:hAnsiTheme="majorBidi" w:cs="B Mitra" w:hint="cs"/>
          <w:bCs/>
          <w:noProof w:val="0"/>
          <w:sz w:val="24"/>
          <w:szCs w:val="24"/>
          <w:rtl/>
        </w:rPr>
        <w:t>)</w:t>
      </w:r>
    </w:p>
    <w:p w:rsidR="001F6550" w:rsidRPr="00256B75" w:rsidRDefault="001F6550" w:rsidP="001F6550">
      <w:pPr>
        <w:spacing w:after="0" w:line="240" w:lineRule="auto"/>
        <w:jc w:val="center"/>
        <w:rPr>
          <w:rFonts w:asciiTheme="majorBidi" w:eastAsia="Times New Roman" w:hAnsiTheme="majorBidi" w:cs="B Mitra"/>
          <w:noProof w:val="0"/>
          <w:sz w:val="24"/>
          <w:szCs w:val="24"/>
          <w:rtl/>
          <w:lang w:bidi="ar-SA"/>
        </w:rPr>
      </w:pPr>
      <w:r w:rsidRPr="00256B75">
        <w:rPr>
          <w:rFonts w:asciiTheme="majorBidi" w:eastAsia="Times New Roman" w:hAnsiTheme="majorBidi" w:cs="B Mitra"/>
          <w:sz w:val="24"/>
          <w:szCs w:val="24"/>
        </w:rPr>
        <w:drawing>
          <wp:inline distT="0" distB="0" distL="0" distR="0" wp14:anchorId="4F5D0FA8" wp14:editId="402E8C61">
            <wp:extent cx="4299220" cy="2771412"/>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64549" cy="2813525"/>
                    </a:xfrm>
                    <a:prstGeom prst="rect">
                      <a:avLst/>
                    </a:prstGeom>
                  </pic:spPr>
                </pic:pic>
              </a:graphicData>
            </a:graphic>
          </wp:inline>
        </w:drawing>
      </w:r>
    </w:p>
    <w:p w:rsidR="001F6550" w:rsidRPr="00256B75" w:rsidRDefault="00234E19" w:rsidP="00234E19">
      <w:pPr>
        <w:spacing w:after="200" w:line="240" w:lineRule="auto"/>
        <w:ind w:left="720"/>
        <w:contextualSpacing/>
        <w:jc w:val="center"/>
        <w:rPr>
          <w:rFonts w:asciiTheme="majorBidi" w:eastAsia="Calibri" w:hAnsiTheme="majorBidi" w:cs="B Mitra"/>
          <w:bCs/>
          <w:noProof w:val="0"/>
          <w:sz w:val="24"/>
          <w:szCs w:val="24"/>
          <w:rtl/>
        </w:rPr>
      </w:pPr>
      <w:r>
        <w:rPr>
          <w:rFonts w:asciiTheme="majorBidi" w:eastAsia="Calibri" w:hAnsiTheme="majorBidi" w:cs="B Mitra" w:hint="cs"/>
          <w:bCs/>
          <w:noProof w:val="0"/>
          <w:sz w:val="24"/>
          <w:szCs w:val="24"/>
          <w:rtl/>
        </w:rPr>
        <w:t>(</w:t>
      </w:r>
      <w:r w:rsidR="001F6550" w:rsidRPr="00256B75">
        <w:rPr>
          <w:rFonts w:asciiTheme="majorBidi" w:eastAsia="Calibri" w:hAnsiTheme="majorBidi" w:cs="B Mitra"/>
          <w:bCs/>
          <w:noProof w:val="0"/>
          <w:sz w:val="24"/>
          <w:szCs w:val="24"/>
          <w:rtl/>
        </w:rPr>
        <w:t>نمودار</w:t>
      </w:r>
      <w:r>
        <w:rPr>
          <w:rFonts w:asciiTheme="majorBidi" w:eastAsia="Calibri" w:hAnsiTheme="majorBidi" w:cs="B Mitra" w:hint="cs"/>
          <w:bCs/>
          <w:noProof w:val="0"/>
          <w:sz w:val="24"/>
          <w:szCs w:val="24"/>
          <w:rtl/>
        </w:rPr>
        <w:t xml:space="preserve">8: </w:t>
      </w:r>
      <w:r w:rsidR="001F6550" w:rsidRPr="00256B75">
        <w:rPr>
          <w:rFonts w:asciiTheme="majorBidi" w:eastAsia="Calibri" w:hAnsiTheme="majorBidi" w:cs="B Mitra"/>
          <w:bCs/>
          <w:noProof w:val="0"/>
          <w:sz w:val="24"/>
          <w:szCs w:val="24"/>
          <w:rtl/>
        </w:rPr>
        <w:t>محدوده مقادیر پیش بینی شده ریسک مازاد سرطان فلز کادمیوم از مسیر گوارشی (</w:t>
      </w:r>
      <w:r w:rsidR="001F6550" w:rsidRPr="00256B75">
        <w:rPr>
          <w:rFonts w:asciiTheme="majorBidi" w:eastAsia="Calibri" w:hAnsiTheme="majorBidi" w:cs="B Mitra"/>
          <w:bCs/>
          <w:noProof w:val="0"/>
          <w:sz w:val="24"/>
          <w:szCs w:val="24"/>
        </w:rPr>
        <w:t>ELCRing</w:t>
      </w:r>
      <w:r w:rsidR="001F6550" w:rsidRPr="00256B75">
        <w:rPr>
          <w:rFonts w:asciiTheme="majorBidi" w:eastAsia="Calibri" w:hAnsiTheme="majorBidi" w:cs="B Mitra"/>
          <w:bCs/>
          <w:noProof w:val="0"/>
          <w:sz w:val="24"/>
          <w:szCs w:val="24"/>
          <w:rtl/>
        </w:rPr>
        <w:t>) در آب‌های زیرزمینی شهرستان بم</w:t>
      </w:r>
      <w:r>
        <w:rPr>
          <w:rFonts w:asciiTheme="majorBidi" w:eastAsia="Calibri" w:hAnsiTheme="majorBidi" w:cs="B Mitra" w:hint="cs"/>
          <w:bCs/>
          <w:noProof w:val="0"/>
          <w:sz w:val="24"/>
          <w:szCs w:val="24"/>
          <w:rtl/>
        </w:rPr>
        <w:t>)</w:t>
      </w:r>
    </w:p>
    <w:p w:rsidR="001F6550" w:rsidRPr="00256B75" w:rsidRDefault="001F6550" w:rsidP="001F6550">
      <w:pPr>
        <w:spacing w:after="200" w:line="240" w:lineRule="auto"/>
        <w:ind w:left="720"/>
        <w:contextualSpacing/>
        <w:jc w:val="center"/>
        <w:rPr>
          <w:rFonts w:asciiTheme="majorBidi" w:eastAsia="Calibri" w:hAnsiTheme="majorBidi" w:cs="B Mitra"/>
          <w:bCs/>
          <w:noProof w:val="0"/>
          <w:sz w:val="24"/>
          <w:szCs w:val="24"/>
        </w:rPr>
      </w:pPr>
      <w:r w:rsidRPr="00256B75">
        <w:rPr>
          <w:rFonts w:asciiTheme="majorBidi" w:eastAsia="Times New Roman" w:hAnsiTheme="majorBidi" w:cs="B Mitra"/>
          <w:sz w:val="24"/>
          <w:szCs w:val="24"/>
        </w:rPr>
        <w:lastRenderedPageBreak/>
        <w:drawing>
          <wp:inline distT="0" distB="0" distL="0" distR="0" wp14:anchorId="54CC31BD" wp14:editId="389D0AF5">
            <wp:extent cx="4191000" cy="25353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225966" cy="2556503"/>
                    </a:xfrm>
                    <a:prstGeom prst="rect">
                      <a:avLst/>
                    </a:prstGeom>
                  </pic:spPr>
                </pic:pic>
              </a:graphicData>
            </a:graphic>
          </wp:inline>
        </w:drawing>
      </w:r>
    </w:p>
    <w:p w:rsidR="001F6550" w:rsidRPr="00256B75" w:rsidRDefault="00234E19" w:rsidP="00234E19">
      <w:pPr>
        <w:spacing w:after="200" w:line="240" w:lineRule="auto"/>
        <w:ind w:left="720"/>
        <w:contextualSpacing/>
        <w:jc w:val="center"/>
        <w:rPr>
          <w:rFonts w:asciiTheme="majorBidi" w:eastAsia="Calibri" w:hAnsiTheme="majorBidi" w:cs="B Mitra"/>
          <w:bCs/>
          <w:noProof w:val="0"/>
          <w:sz w:val="24"/>
          <w:szCs w:val="24"/>
        </w:rPr>
      </w:pPr>
      <w:r>
        <w:rPr>
          <w:rFonts w:asciiTheme="majorBidi" w:eastAsia="Calibri" w:hAnsiTheme="majorBidi" w:cs="B Mitra" w:hint="cs"/>
          <w:bCs/>
          <w:noProof w:val="0"/>
          <w:sz w:val="24"/>
          <w:szCs w:val="24"/>
          <w:rtl/>
        </w:rPr>
        <w:t>(</w:t>
      </w:r>
      <w:r w:rsidR="001F6550" w:rsidRPr="00256B75">
        <w:rPr>
          <w:rFonts w:asciiTheme="majorBidi" w:eastAsia="Calibri" w:hAnsiTheme="majorBidi" w:cs="B Mitra"/>
          <w:bCs/>
          <w:noProof w:val="0"/>
          <w:sz w:val="24"/>
          <w:szCs w:val="24"/>
          <w:rtl/>
        </w:rPr>
        <w:t>نمودار</w:t>
      </w:r>
      <w:r>
        <w:rPr>
          <w:rFonts w:asciiTheme="majorBidi" w:eastAsia="Calibri" w:hAnsiTheme="majorBidi" w:cs="B Mitra" w:hint="cs"/>
          <w:bCs/>
          <w:noProof w:val="0"/>
          <w:sz w:val="24"/>
          <w:szCs w:val="24"/>
          <w:rtl/>
        </w:rPr>
        <w:t xml:space="preserve">9: </w:t>
      </w:r>
      <w:r w:rsidR="001F6550" w:rsidRPr="00256B75">
        <w:rPr>
          <w:rFonts w:asciiTheme="majorBidi" w:eastAsia="Calibri" w:hAnsiTheme="majorBidi" w:cs="B Mitra"/>
          <w:bCs/>
          <w:noProof w:val="0"/>
          <w:sz w:val="24"/>
          <w:szCs w:val="24"/>
          <w:rtl/>
        </w:rPr>
        <w:t>محدوده مقادیر پیش بینی شده ریسک مازاد سرطان فلز کروم از مسیر گوارشی (</w:t>
      </w:r>
      <w:r w:rsidR="001F6550" w:rsidRPr="00256B75">
        <w:rPr>
          <w:rFonts w:asciiTheme="majorBidi" w:eastAsia="Calibri" w:hAnsiTheme="majorBidi" w:cs="B Mitra"/>
          <w:bCs/>
          <w:noProof w:val="0"/>
          <w:sz w:val="24"/>
          <w:szCs w:val="24"/>
        </w:rPr>
        <w:t>ELCRing</w:t>
      </w:r>
      <w:r w:rsidR="001F6550" w:rsidRPr="00256B75">
        <w:rPr>
          <w:rFonts w:asciiTheme="majorBidi" w:eastAsia="Calibri" w:hAnsiTheme="majorBidi" w:cs="B Mitra"/>
          <w:bCs/>
          <w:noProof w:val="0"/>
          <w:sz w:val="24"/>
          <w:szCs w:val="24"/>
          <w:rtl/>
        </w:rPr>
        <w:t>) در آب‌های زیرزمینی شهرستان بم</w:t>
      </w:r>
      <w:r>
        <w:rPr>
          <w:rFonts w:asciiTheme="majorBidi" w:eastAsia="Calibri" w:hAnsiTheme="majorBidi" w:cs="B Mitra" w:hint="cs"/>
          <w:bCs/>
          <w:noProof w:val="0"/>
          <w:sz w:val="24"/>
          <w:szCs w:val="24"/>
          <w:rtl/>
        </w:rPr>
        <w:t>)</w:t>
      </w:r>
    </w:p>
    <w:p w:rsidR="001F6550" w:rsidRPr="00256B75" w:rsidRDefault="001F6550" w:rsidP="001F6550">
      <w:pPr>
        <w:spacing w:after="0" w:line="240" w:lineRule="auto"/>
        <w:jc w:val="center"/>
        <w:rPr>
          <w:rFonts w:asciiTheme="majorBidi" w:eastAsia="Calibri" w:hAnsiTheme="majorBidi" w:cs="B Mitra"/>
          <w:bCs/>
          <w:noProof w:val="0"/>
          <w:color w:val="000000"/>
          <w:sz w:val="24"/>
          <w:szCs w:val="24"/>
          <w:rtl/>
        </w:rPr>
      </w:pPr>
    </w:p>
    <w:p w:rsidR="001F6550" w:rsidRPr="00256B75" w:rsidRDefault="001F6550" w:rsidP="001F6550">
      <w:pPr>
        <w:spacing w:after="200" w:line="360" w:lineRule="auto"/>
        <w:ind w:left="720"/>
        <w:contextualSpacing/>
        <w:jc w:val="center"/>
        <w:rPr>
          <w:rFonts w:asciiTheme="majorBidi" w:eastAsia="Calibri" w:hAnsiTheme="majorBidi" w:cs="B Mitra"/>
          <w:bCs/>
          <w:noProof w:val="0"/>
          <w:sz w:val="24"/>
          <w:szCs w:val="24"/>
        </w:rPr>
      </w:pPr>
      <w:r w:rsidRPr="00256B75">
        <w:rPr>
          <w:rFonts w:asciiTheme="majorBidi" w:eastAsia="Times New Roman" w:hAnsiTheme="majorBidi" w:cs="B Mitra"/>
          <w:sz w:val="24"/>
          <w:szCs w:val="24"/>
        </w:rPr>
        <w:drawing>
          <wp:inline distT="0" distB="0" distL="0" distR="0" wp14:anchorId="7BBA3709" wp14:editId="31DE52E6">
            <wp:extent cx="3930854" cy="28238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68706" cy="2851037"/>
                    </a:xfrm>
                    <a:prstGeom prst="rect">
                      <a:avLst/>
                    </a:prstGeom>
                  </pic:spPr>
                </pic:pic>
              </a:graphicData>
            </a:graphic>
          </wp:inline>
        </w:drawing>
      </w:r>
    </w:p>
    <w:p w:rsidR="001F6550" w:rsidRPr="00256B75" w:rsidRDefault="00234E19" w:rsidP="00234E19">
      <w:pPr>
        <w:spacing w:after="200" w:line="240" w:lineRule="auto"/>
        <w:ind w:left="720"/>
        <w:contextualSpacing/>
        <w:jc w:val="center"/>
        <w:rPr>
          <w:rFonts w:asciiTheme="majorBidi" w:eastAsia="Calibri" w:hAnsiTheme="majorBidi" w:cs="B Mitra"/>
          <w:bCs/>
          <w:noProof w:val="0"/>
          <w:sz w:val="24"/>
          <w:szCs w:val="24"/>
          <w:rtl/>
        </w:rPr>
      </w:pPr>
      <w:r>
        <w:rPr>
          <w:rFonts w:asciiTheme="majorBidi" w:eastAsia="Calibri" w:hAnsiTheme="majorBidi" w:cs="B Mitra" w:hint="cs"/>
          <w:bCs/>
          <w:noProof w:val="0"/>
          <w:sz w:val="24"/>
          <w:szCs w:val="24"/>
          <w:rtl/>
        </w:rPr>
        <w:t>(</w:t>
      </w:r>
      <w:r w:rsidR="001F6550" w:rsidRPr="00256B75">
        <w:rPr>
          <w:rFonts w:asciiTheme="majorBidi" w:eastAsia="Calibri" w:hAnsiTheme="majorBidi" w:cs="B Mitra"/>
          <w:bCs/>
          <w:noProof w:val="0"/>
          <w:sz w:val="24"/>
          <w:szCs w:val="24"/>
          <w:rtl/>
        </w:rPr>
        <w:t>نمودار</w:t>
      </w:r>
      <w:r>
        <w:rPr>
          <w:rFonts w:asciiTheme="majorBidi" w:eastAsia="Calibri" w:hAnsiTheme="majorBidi" w:cs="B Mitra" w:hint="cs"/>
          <w:bCs/>
          <w:noProof w:val="0"/>
          <w:sz w:val="24"/>
          <w:szCs w:val="24"/>
          <w:rtl/>
        </w:rPr>
        <w:t>10:</w:t>
      </w:r>
      <w:r w:rsidR="001F6550" w:rsidRPr="00256B75">
        <w:rPr>
          <w:rFonts w:asciiTheme="majorBidi" w:eastAsia="Calibri" w:hAnsiTheme="majorBidi" w:cs="B Mitra"/>
          <w:bCs/>
          <w:noProof w:val="0"/>
          <w:sz w:val="24"/>
          <w:szCs w:val="24"/>
          <w:rtl/>
        </w:rPr>
        <w:t xml:space="preserve"> محدوده مقادیر پیش بینی شده ریسک مازاد سرطان فلز سرب از مسیر گوارشی (</w:t>
      </w:r>
      <w:r w:rsidR="001F6550" w:rsidRPr="00256B75">
        <w:rPr>
          <w:rFonts w:asciiTheme="majorBidi" w:eastAsia="Calibri" w:hAnsiTheme="majorBidi" w:cs="B Mitra"/>
          <w:bCs/>
          <w:noProof w:val="0"/>
          <w:sz w:val="24"/>
          <w:szCs w:val="24"/>
        </w:rPr>
        <w:t>ELCRing</w:t>
      </w:r>
      <w:r w:rsidR="001F6550" w:rsidRPr="00256B75">
        <w:rPr>
          <w:rFonts w:asciiTheme="majorBidi" w:eastAsia="Calibri" w:hAnsiTheme="majorBidi" w:cs="B Mitra"/>
          <w:bCs/>
          <w:noProof w:val="0"/>
          <w:sz w:val="24"/>
          <w:szCs w:val="24"/>
          <w:rtl/>
        </w:rPr>
        <w:t>) در آب‌های زیرزمینی شهرستان بم</w:t>
      </w:r>
      <w:r>
        <w:rPr>
          <w:rFonts w:asciiTheme="majorBidi" w:eastAsia="Calibri" w:hAnsiTheme="majorBidi" w:cs="B Mitra" w:hint="cs"/>
          <w:bCs/>
          <w:noProof w:val="0"/>
          <w:sz w:val="24"/>
          <w:szCs w:val="24"/>
          <w:rtl/>
        </w:rPr>
        <w:t>)</w:t>
      </w:r>
    </w:p>
    <w:p w:rsidR="001F6550" w:rsidRPr="00C62810" w:rsidRDefault="001F6550" w:rsidP="005A54CE">
      <w:pPr>
        <w:spacing w:after="0" w:line="240" w:lineRule="auto"/>
        <w:jc w:val="both"/>
        <w:rPr>
          <w:rFonts w:asciiTheme="majorBidi" w:eastAsia="Calibri" w:hAnsiTheme="majorBidi" w:cs="B Mitra"/>
          <w:b/>
          <w:noProof w:val="0"/>
          <w:color w:val="000000"/>
          <w:sz w:val="24"/>
          <w:szCs w:val="24"/>
          <w:rtl/>
        </w:rPr>
      </w:pPr>
      <w:r w:rsidRPr="00C62810">
        <w:rPr>
          <w:rFonts w:asciiTheme="majorBidi" w:eastAsia="Calibri" w:hAnsiTheme="majorBidi" w:cs="B Mitra"/>
          <w:b/>
          <w:noProof w:val="0"/>
          <w:color w:val="000000"/>
          <w:sz w:val="24"/>
          <w:szCs w:val="24"/>
          <w:rtl/>
        </w:rPr>
        <w:t xml:space="preserve">3- مقایسه ریسک بهداشتی سرطان‌زایی و غیر سرطان‌زایی از مسیر گوارشی ناشی از فلزات سنگین در آب‌های زیرزمینی </w:t>
      </w:r>
      <w:r w:rsidR="005A54CE" w:rsidRPr="00C62810">
        <w:rPr>
          <w:rFonts w:asciiTheme="majorBidi" w:eastAsia="Calibri" w:hAnsiTheme="majorBidi" w:cs="B Mitra" w:hint="cs"/>
          <w:b/>
          <w:noProof w:val="0"/>
          <w:color w:val="000000"/>
          <w:sz w:val="24"/>
          <w:szCs w:val="24"/>
          <w:rtl/>
        </w:rPr>
        <w:t>منطقه مورد مطالعه</w:t>
      </w:r>
    </w:p>
    <w:p w:rsidR="001F6550" w:rsidRPr="00256B75" w:rsidRDefault="001F6550" w:rsidP="005A54CE">
      <w:pPr>
        <w:spacing w:after="0" w:line="240" w:lineRule="auto"/>
        <w:contextualSpacing/>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نتایج مربوط به ریسک بهداشتی سرطان‌زایی و غیر سرطان‌زایی و</w:t>
      </w:r>
      <w:r w:rsidRPr="00256B75">
        <w:rPr>
          <w:rFonts w:asciiTheme="majorBidi" w:eastAsia="Times New Roman" w:hAnsiTheme="majorBidi" w:cs="B Mitra"/>
          <w:noProof w:val="0"/>
          <w:sz w:val="24"/>
          <w:szCs w:val="24"/>
          <w:rtl/>
          <w:lang w:bidi="ar-SA"/>
        </w:rPr>
        <w:t xml:space="preserve"> </w:t>
      </w:r>
      <w:r w:rsidRPr="00256B75">
        <w:rPr>
          <w:rFonts w:asciiTheme="majorBidi" w:eastAsia="Times New Roman" w:hAnsiTheme="majorBidi" w:cs="B Mitra"/>
          <w:noProof w:val="0"/>
          <w:sz w:val="24"/>
          <w:szCs w:val="24"/>
          <w:rtl/>
        </w:rPr>
        <w:t>ریسک مازاد سرطان(</w:t>
      </w:r>
      <w:r w:rsidRPr="00FA1712">
        <w:rPr>
          <w:rFonts w:asciiTheme="majorBidi" w:eastAsia="Times New Roman" w:hAnsiTheme="majorBidi" w:cs="B Mitra"/>
          <w:noProof w:val="0"/>
        </w:rPr>
        <w:t>ELCR</w:t>
      </w:r>
      <w:r w:rsidRPr="00256B75">
        <w:rPr>
          <w:rFonts w:asciiTheme="majorBidi" w:eastAsia="Times New Roman" w:hAnsiTheme="majorBidi" w:cs="B Mitra"/>
          <w:noProof w:val="0"/>
          <w:sz w:val="24"/>
          <w:szCs w:val="24"/>
          <w:rtl/>
        </w:rPr>
        <w:t xml:space="preserve">)  از مسیر مواجهه ناشی از فلزات سنگین در آب‌های زیرزمینی </w:t>
      </w:r>
      <w:r w:rsidR="005A54CE" w:rsidRPr="005A54CE">
        <w:rPr>
          <w:rFonts w:asciiTheme="majorBidi" w:eastAsia="Times New Roman" w:hAnsiTheme="majorBidi" w:cs="B Mitra" w:hint="cs"/>
          <w:noProof w:val="0"/>
          <w:sz w:val="24"/>
          <w:szCs w:val="24"/>
          <w:rtl/>
        </w:rPr>
        <w:t>منطقه</w:t>
      </w:r>
      <w:r w:rsidR="005A54CE" w:rsidRPr="005A54CE">
        <w:rPr>
          <w:rFonts w:asciiTheme="majorBidi" w:eastAsia="Times New Roman" w:hAnsiTheme="majorBidi" w:cs="B Mitra"/>
          <w:noProof w:val="0"/>
          <w:sz w:val="24"/>
          <w:szCs w:val="24"/>
          <w:rtl/>
        </w:rPr>
        <w:t xml:space="preserve"> </w:t>
      </w:r>
      <w:r w:rsidR="005A54CE" w:rsidRPr="005A54CE">
        <w:rPr>
          <w:rFonts w:asciiTheme="majorBidi" w:eastAsia="Times New Roman" w:hAnsiTheme="majorBidi" w:cs="B Mitra" w:hint="cs"/>
          <w:noProof w:val="0"/>
          <w:sz w:val="24"/>
          <w:szCs w:val="24"/>
          <w:rtl/>
        </w:rPr>
        <w:t>مورد</w:t>
      </w:r>
      <w:r w:rsidR="005A54CE" w:rsidRPr="005A54CE">
        <w:rPr>
          <w:rFonts w:asciiTheme="majorBidi" w:eastAsia="Times New Roman" w:hAnsiTheme="majorBidi" w:cs="B Mitra"/>
          <w:noProof w:val="0"/>
          <w:sz w:val="24"/>
          <w:szCs w:val="24"/>
          <w:rtl/>
        </w:rPr>
        <w:t xml:space="preserve"> </w:t>
      </w:r>
      <w:r w:rsidR="005A54CE" w:rsidRPr="005A54CE">
        <w:rPr>
          <w:rFonts w:asciiTheme="majorBidi" w:eastAsia="Times New Roman" w:hAnsiTheme="majorBidi" w:cs="B Mitra" w:hint="cs"/>
          <w:noProof w:val="0"/>
          <w:sz w:val="24"/>
          <w:szCs w:val="24"/>
          <w:rtl/>
        </w:rPr>
        <w:t>مطالعه</w:t>
      </w:r>
      <w:r w:rsidR="005A54CE" w:rsidRPr="005A54CE">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rPr>
        <w:t>در نمودار (11</w:t>
      </w:r>
      <w:r w:rsidR="007F1E6E">
        <w:rPr>
          <w:rFonts w:asciiTheme="majorBidi" w:eastAsia="Times New Roman" w:hAnsiTheme="majorBidi" w:cs="B Mitra" w:hint="cs"/>
          <w:noProof w:val="0"/>
          <w:sz w:val="24"/>
          <w:szCs w:val="24"/>
          <w:rtl/>
        </w:rPr>
        <w:t xml:space="preserve"> و 12</w:t>
      </w:r>
      <w:r w:rsidRPr="00256B75">
        <w:rPr>
          <w:rFonts w:asciiTheme="majorBidi" w:eastAsia="Times New Roman" w:hAnsiTheme="majorBidi" w:cs="B Mitra"/>
          <w:noProof w:val="0"/>
          <w:sz w:val="24"/>
          <w:szCs w:val="24"/>
          <w:rtl/>
        </w:rPr>
        <w:t>) نشان داده شده است.</w:t>
      </w:r>
    </w:p>
    <w:p w:rsidR="001F6550" w:rsidRPr="00256B75" w:rsidRDefault="001F6550" w:rsidP="008D4055">
      <w:pPr>
        <w:spacing w:after="0" w:line="240" w:lineRule="auto"/>
        <w:contextualSpacing/>
        <w:jc w:val="center"/>
        <w:rPr>
          <w:rFonts w:asciiTheme="majorBidi" w:eastAsia="Times New Roman" w:hAnsiTheme="majorBidi" w:cs="B Mitra"/>
          <w:noProof w:val="0"/>
          <w:sz w:val="24"/>
          <w:szCs w:val="24"/>
          <w:rtl/>
        </w:rPr>
      </w:pPr>
      <w:r w:rsidRPr="00256B75">
        <w:rPr>
          <w:rFonts w:asciiTheme="majorBidi" w:eastAsia="Times New Roman" w:hAnsiTheme="majorBidi" w:cs="B Mitra"/>
          <w:sz w:val="24"/>
          <w:szCs w:val="24"/>
        </w:rPr>
        <w:lastRenderedPageBreak/>
        <w:drawing>
          <wp:inline distT="0" distB="0" distL="0" distR="0" wp14:anchorId="391F1A7F" wp14:editId="794844E9">
            <wp:extent cx="3878010" cy="2117090"/>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4482" cy="2153379"/>
                    </a:xfrm>
                    <a:prstGeom prst="rect">
                      <a:avLst/>
                    </a:prstGeom>
                    <a:noFill/>
                    <a:ln>
                      <a:noFill/>
                    </a:ln>
                  </pic:spPr>
                </pic:pic>
              </a:graphicData>
            </a:graphic>
          </wp:inline>
        </w:drawing>
      </w:r>
    </w:p>
    <w:p w:rsidR="001F6550" w:rsidRPr="00256B75" w:rsidRDefault="00234E19" w:rsidP="005A54CE">
      <w:pPr>
        <w:spacing w:after="200" w:line="240" w:lineRule="auto"/>
        <w:contextualSpacing/>
        <w:jc w:val="center"/>
        <w:rPr>
          <w:rFonts w:asciiTheme="majorBidi" w:eastAsia="Calibri" w:hAnsiTheme="majorBidi" w:cs="B Mitra"/>
          <w:bCs/>
          <w:noProof w:val="0"/>
          <w:sz w:val="24"/>
          <w:szCs w:val="24"/>
          <w:rtl/>
        </w:rPr>
      </w:pPr>
      <w:bookmarkStart w:id="8" w:name="_Toc73729685"/>
      <w:r>
        <w:rPr>
          <w:rFonts w:asciiTheme="majorBidi" w:eastAsia="Calibri" w:hAnsiTheme="majorBidi" w:cs="B Mitra" w:hint="cs"/>
          <w:bCs/>
          <w:noProof w:val="0"/>
          <w:sz w:val="24"/>
          <w:szCs w:val="24"/>
          <w:rtl/>
        </w:rPr>
        <w:t>(</w:t>
      </w:r>
      <w:r w:rsidR="001F6550" w:rsidRPr="00256B75">
        <w:rPr>
          <w:rFonts w:asciiTheme="majorBidi" w:eastAsia="Calibri" w:hAnsiTheme="majorBidi" w:cs="B Mitra"/>
          <w:bCs/>
          <w:noProof w:val="0"/>
          <w:sz w:val="24"/>
          <w:szCs w:val="24"/>
          <w:rtl/>
        </w:rPr>
        <w:t xml:space="preserve">نمودار </w:t>
      </w:r>
      <w:r>
        <w:rPr>
          <w:rFonts w:asciiTheme="majorBidi" w:eastAsia="Calibri" w:hAnsiTheme="majorBidi" w:cs="B Mitra" w:hint="cs"/>
          <w:bCs/>
          <w:noProof w:val="0"/>
          <w:sz w:val="24"/>
          <w:szCs w:val="24"/>
          <w:rtl/>
        </w:rPr>
        <w:t>11:</w:t>
      </w:r>
      <w:r w:rsidR="001F6550" w:rsidRPr="00256B75">
        <w:rPr>
          <w:rFonts w:asciiTheme="majorBidi" w:eastAsia="Calibri" w:hAnsiTheme="majorBidi" w:cs="B Mitra"/>
          <w:bCs/>
          <w:noProof w:val="0"/>
          <w:sz w:val="24"/>
          <w:szCs w:val="24"/>
          <w:rtl/>
        </w:rPr>
        <w:t xml:space="preserve"> مقایسه میانگین  نسبت خطر (</w:t>
      </w:r>
      <w:r w:rsidR="001F6550" w:rsidRPr="00FA1712">
        <w:rPr>
          <w:rFonts w:asciiTheme="majorBidi" w:eastAsia="Calibri" w:hAnsiTheme="majorBidi" w:cs="B Mitra"/>
          <w:bCs/>
          <w:noProof w:val="0"/>
        </w:rPr>
        <w:t>HQ</w:t>
      </w:r>
      <w:r w:rsidR="001F6550" w:rsidRPr="00256B75">
        <w:rPr>
          <w:rFonts w:asciiTheme="majorBidi" w:eastAsia="Calibri" w:hAnsiTheme="majorBidi" w:cs="B Mitra"/>
          <w:bCs/>
          <w:noProof w:val="0"/>
          <w:sz w:val="24"/>
          <w:szCs w:val="24"/>
          <w:rtl/>
        </w:rPr>
        <w:t>) فلزات سنگین از مسیرهای گوارشی (</w:t>
      </w:r>
      <w:r w:rsidR="001F6550" w:rsidRPr="00FA1712">
        <w:rPr>
          <w:rFonts w:asciiTheme="majorBidi" w:eastAsia="Calibri" w:hAnsiTheme="majorBidi" w:cs="B Mitra"/>
          <w:bCs/>
          <w:noProof w:val="0"/>
        </w:rPr>
        <w:t>HQing</w:t>
      </w:r>
      <w:r w:rsidR="001F6550" w:rsidRPr="00256B75">
        <w:rPr>
          <w:rFonts w:asciiTheme="majorBidi" w:eastAsia="Calibri" w:hAnsiTheme="majorBidi" w:cs="B Mitra"/>
          <w:bCs/>
          <w:noProof w:val="0"/>
          <w:sz w:val="24"/>
          <w:szCs w:val="24"/>
          <w:rtl/>
        </w:rPr>
        <w:t xml:space="preserve">) در </w:t>
      </w:r>
      <w:bookmarkEnd w:id="8"/>
      <w:r w:rsidR="001F6550" w:rsidRPr="00256B75">
        <w:rPr>
          <w:rFonts w:asciiTheme="majorBidi" w:eastAsia="Calibri" w:hAnsiTheme="majorBidi" w:cs="B Mitra"/>
          <w:bCs/>
          <w:noProof w:val="0"/>
          <w:sz w:val="24"/>
          <w:szCs w:val="24"/>
          <w:rtl/>
        </w:rPr>
        <w:t xml:space="preserve">آب‌های زیرزمینی </w:t>
      </w:r>
      <w:r w:rsidR="005A54CE" w:rsidRPr="005A54CE">
        <w:rPr>
          <w:rFonts w:asciiTheme="majorBidi" w:eastAsia="Calibri" w:hAnsiTheme="majorBidi" w:cs="B Mitra" w:hint="cs"/>
          <w:b/>
          <w:bCs/>
          <w:noProof w:val="0"/>
          <w:sz w:val="24"/>
          <w:szCs w:val="24"/>
          <w:rtl/>
        </w:rPr>
        <w:t>منطقه مورد مطالعه</w:t>
      </w:r>
      <w:r>
        <w:rPr>
          <w:rFonts w:asciiTheme="majorBidi" w:eastAsia="Calibri" w:hAnsiTheme="majorBidi" w:cs="B Mitra" w:hint="cs"/>
          <w:bCs/>
          <w:noProof w:val="0"/>
          <w:sz w:val="24"/>
          <w:szCs w:val="24"/>
          <w:rtl/>
        </w:rPr>
        <w:t>)</w:t>
      </w:r>
    </w:p>
    <w:p w:rsidR="001F6550" w:rsidRPr="00256B75" w:rsidRDefault="001F6550" w:rsidP="001F6550">
      <w:pPr>
        <w:spacing w:after="0" w:line="240" w:lineRule="auto"/>
        <w:jc w:val="both"/>
        <w:rPr>
          <w:rFonts w:asciiTheme="majorBidi" w:eastAsia="Times New Roman" w:hAnsiTheme="majorBidi" w:cs="B Mitra"/>
          <w:noProof w:val="0"/>
          <w:sz w:val="24"/>
          <w:szCs w:val="24"/>
          <w:highlight w:val="yellow"/>
          <w:lang w:bidi="ar-SA"/>
        </w:rPr>
      </w:pPr>
    </w:p>
    <w:p w:rsidR="001F6550" w:rsidRPr="00256B75" w:rsidRDefault="001F6550" w:rsidP="001F6550">
      <w:pPr>
        <w:spacing w:after="200" w:line="240" w:lineRule="auto"/>
        <w:ind w:left="720"/>
        <w:contextualSpacing/>
        <w:jc w:val="center"/>
        <w:rPr>
          <w:rFonts w:asciiTheme="majorBidi" w:eastAsia="Calibri" w:hAnsiTheme="majorBidi" w:cs="B Mitra"/>
          <w:bCs/>
          <w:noProof w:val="0"/>
          <w:sz w:val="24"/>
          <w:szCs w:val="24"/>
          <w:rtl/>
        </w:rPr>
      </w:pPr>
      <w:bookmarkStart w:id="9" w:name="_Toc73729686"/>
      <w:r w:rsidRPr="00256B75">
        <w:rPr>
          <w:rFonts w:asciiTheme="majorBidi" w:eastAsia="Calibri" w:hAnsiTheme="majorBidi" w:cs="B Mitra"/>
          <w:bCs/>
          <w:sz w:val="24"/>
          <w:szCs w:val="24"/>
        </w:rPr>
        <w:drawing>
          <wp:inline distT="0" distB="0" distL="0" distR="0" wp14:anchorId="7C976109" wp14:editId="56727F65">
            <wp:extent cx="3838575" cy="1774825"/>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49644" cy="1779943"/>
                    </a:xfrm>
                    <a:prstGeom prst="rect">
                      <a:avLst/>
                    </a:prstGeom>
                    <a:noFill/>
                    <a:ln>
                      <a:noFill/>
                    </a:ln>
                  </pic:spPr>
                </pic:pic>
              </a:graphicData>
            </a:graphic>
          </wp:inline>
        </w:drawing>
      </w:r>
    </w:p>
    <w:p w:rsidR="00FA1712" w:rsidRPr="00C62810" w:rsidRDefault="007F1E6E" w:rsidP="00C62810">
      <w:pPr>
        <w:spacing w:after="200" w:line="240" w:lineRule="auto"/>
        <w:ind w:left="720"/>
        <w:contextualSpacing/>
        <w:jc w:val="center"/>
        <w:rPr>
          <w:rFonts w:asciiTheme="majorBidi" w:eastAsia="Calibri" w:hAnsiTheme="majorBidi" w:cs="B Mitra"/>
          <w:bCs/>
          <w:noProof w:val="0"/>
          <w:sz w:val="24"/>
          <w:szCs w:val="24"/>
          <w:rtl/>
        </w:rPr>
      </w:pPr>
      <w:r>
        <w:rPr>
          <w:rFonts w:asciiTheme="majorBidi" w:eastAsia="Calibri" w:hAnsiTheme="majorBidi" w:cs="B Mitra" w:hint="cs"/>
          <w:bCs/>
          <w:noProof w:val="0"/>
          <w:sz w:val="24"/>
          <w:szCs w:val="24"/>
          <w:rtl/>
        </w:rPr>
        <w:t>(</w:t>
      </w:r>
      <w:r w:rsidR="001F6550" w:rsidRPr="00256B75">
        <w:rPr>
          <w:rFonts w:asciiTheme="majorBidi" w:eastAsia="Calibri" w:hAnsiTheme="majorBidi" w:cs="B Mitra"/>
          <w:bCs/>
          <w:noProof w:val="0"/>
          <w:sz w:val="24"/>
          <w:szCs w:val="24"/>
          <w:rtl/>
        </w:rPr>
        <w:t xml:space="preserve">نمودار </w:t>
      </w:r>
      <w:r>
        <w:rPr>
          <w:rFonts w:asciiTheme="majorBidi" w:eastAsia="Calibri" w:hAnsiTheme="majorBidi" w:cs="B Mitra" w:hint="cs"/>
          <w:bCs/>
          <w:noProof w:val="0"/>
          <w:sz w:val="24"/>
          <w:szCs w:val="24"/>
          <w:rtl/>
        </w:rPr>
        <w:t xml:space="preserve"> 12:</w:t>
      </w:r>
      <w:r w:rsidR="001F6550" w:rsidRPr="00256B75">
        <w:rPr>
          <w:rFonts w:asciiTheme="majorBidi" w:eastAsia="Calibri" w:hAnsiTheme="majorBidi" w:cs="B Mitra"/>
          <w:bCs/>
          <w:noProof w:val="0"/>
          <w:sz w:val="24"/>
          <w:szCs w:val="24"/>
          <w:rtl/>
        </w:rPr>
        <w:t>مقایسه میانگین ریسک مازاد سرطان(</w:t>
      </w:r>
      <w:r w:rsidR="001F6550" w:rsidRPr="00FA1712">
        <w:rPr>
          <w:rFonts w:asciiTheme="majorBidi" w:eastAsia="Calibri" w:hAnsiTheme="majorBidi" w:cs="B Mitra"/>
          <w:bCs/>
          <w:noProof w:val="0"/>
        </w:rPr>
        <w:t>ELCR</w:t>
      </w:r>
      <w:r w:rsidR="001F6550" w:rsidRPr="00256B75">
        <w:rPr>
          <w:rFonts w:asciiTheme="majorBidi" w:eastAsia="Calibri" w:hAnsiTheme="majorBidi" w:cs="B Mitra"/>
          <w:bCs/>
          <w:noProof w:val="0"/>
          <w:sz w:val="24"/>
          <w:szCs w:val="24"/>
          <w:rtl/>
        </w:rPr>
        <w:t>) فلزات سنگین از مسیر گوارشی (</w:t>
      </w:r>
      <w:r w:rsidR="001F6550" w:rsidRPr="00FA1712">
        <w:rPr>
          <w:rFonts w:asciiTheme="majorBidi" w:eastAsia="Calibri" w:hAnsiTheme="majorBidi" w:cs="B Mitra"/>
          <w:bCs/>
          <w:noProof w:val="0"/>
        </w:rPr>
        <w:t>ELCRing</w:t>
      </w:r>
      <w:r w:rsidR="001F6550" w:rsidRPr="00256B75">
        <w:rPr>
          <w:rFonts w:asciiTheme="majorBidi" w:eastAsia="Calibri" w:hAnsiTheme="majorBidi" w:cs="B Mitra"/>
          <w:bCs/>
          <w:noProof w:val="0"/>
          <w:sz w:val="24"/>
          <w:szCs w:val="24"/>
          <w:rtl/>
        </w:rPr>
        <w:t xml:space="preserve">) در </w:t>
      </w:r>
      <w:bookmarkEnd w:id="9"/>
      <w:r w:rsidR="001F6550" w:rsidRPr="00256B75">
        <w:rPr>
          <w:rFonts w:asciiTheme="majorBidi" w:eastAsia="Calibri" w:hAnsiTheme="majorBidi" w:cs="B Mitra"/>
          <w:bCs/>
          <w:noProof w:val="0"/>
          <w:sz w:val="24"/>
          <w:szCs w:val="24"/>
          <w:rtl/>
        </w:rPr>
        <w:t xml:space="preserve">آب‌های زیرزمینی </w:t>
      </w:r>
      <w:r w:rsidR="00C62810">
        <w:rPr>
          <w:rFonts w:asciiTheme="majorBidi" w:eastAsia="Calibri" w:hAnsiTheme="majorBidi" w:cs="B Mitra" w:hint="cs"/>
          <w:bCs/>
          <w:noProof w:val="0"/>
          <w:sz w:val="24"/>
          <w:szCs w:val="24"/>
          <w:rtl/>
        </w:rPr>
        <w:t>منطقه مورد مطالعه</w:t>
      </w:r>
      <w:r>
        <w:rPr>
          <w:rFonts w:asciiTheme="majorBidi" w:eastAsia="Calibri" w:hAnsiTheme="majorBidi" w:cs="B Mitra" w:hint="cs"/>
          <w:bCs/>
          <w:noProof w:val="0"/>
          <w:sz w:val="24"/>
          <w:szCs w:val="24"/>
          <w:rtl/>
        </w:rPr>
        <w:t>)</w:t>
      </w:r>
    </w:p>
    <w:p w:rsidR="00C62810" w:rsidRDefault="00C62810" w:rsidP="00C62810">
      <w:pPr>
        <w:spacing w:after="0" w:line="240" w:lineRule="auto"/>
        <w:contextualSpacing/>
        <w:jc w:val="both"/>
        <w:rPr>
          <w:rFonts w:asciiTheme="majorBidi" w:eastAsia="Calibri" w:hAnsiTheme="majorBidi" w:cs="B Mitra"/>
          <w:b/>
          <w:bCs/>
          <w:noProof w:val="0"/>
          <w:sz w:val="24"/>
          <w:szCs w:val="24"/>
          <w:rtl/>
          <w:lang w:val="en-GB"/>
        </w:rPr>
      </w:pPr>
    </w:p>
    <w:p w:rsidR="00C62810" w:rsidRPr="00256B75" w:rsidRDefault="001F6550" w:rsidP="00C62810">
      <w:pPr>
        <w:spacing w:after="0" w:line="240" w:lineRule="auto"/>
        <w:contextualSpacing/>
        <w:jc w:val="both"/>
        <w:rPr>
          <w:rFonts w:asciiTheme="majorBidi" w:eastAsia="Calibri" w:hAnsiTheme="majorBidi" w:cs="B Mitra"/>
          <w:b/>
          <w:bCs/>
          <w:noProof w:val="0"/>
          <w:sz w:val="24"/>
          <w:szCs w:val="24"/>
          <w:rtl/>
          <w:lang w:val="en-GB"/>
        </w:rPr>
      </w:pPr>
      <w:r w:rsidRPr="00256B75">
        <w:rPr>
          <w:rFonts w:asciiTheme="majorBidi" w:eastAsia="Calibri" w:hAnsiTheme="majorBidi" w:cs="B Mitra"/>
          <w:b/>
          <w:bCs/>
          <w:noProof w:val="0"/>
          <w:sz w:val="24"/>
          <w:szCs w:val="24"/>
          <w:rtl/>
          <w:lang w:val="en-GB"/>
        </w:rPr>
        <w:t xml:space="preserve">بحث </w:t>
      </w:r>
      <w:r w:rsidR="008D4055" w:rsidRPr="00256B75">
        <w:rPr>
          <w:rFonts w:asciiTheme="majorBidi" w:eastAsia="Calibri" w:hAnsiTheme="majorBidi" w:cs="B Mitra"/>
          <w:b/>
          <w:bCs/>
          <w:noProof w:val="0"/>
          <w:sz w:val="24"/>
          <w:szCs w:val="24"/>
          <w:rtl/>
          <w:lang w:val="en-GB"/>
        </w:rPr>
        <w:t xml:space="preserve"> و نتیجه گیری</w:t>
      </w:r>
    </w:p>
    <w:p w:rsidR="001F6550" w:rsidRPr="00256B75" w:rsidRDefault="008D4055" w:rsidP="005A54CE">
      <w:pPr>
        <w:spacing w:after="0" w:line="240" w:lineRule="auto"/>
        <w:jc w:val="both"/>
        <w:rPr>
          <w:rFonts w:asciiTheme="majorBidi" w:eastAsia="Times New Roman" w:hAnsiTheme="majorBidi" w:cs="B Mitra"/>
          <w:noProof w:val="0"/>
          <w:sz w:val="24"/>
          <w:szCs w:val="24"/>
          <w:rtl/>
          <w:lang w:val="en-GB"/>
        </w:rPr>
      </w:pPr>
      <w:r w:rsidRPr="00256B75">
        <w:rPr>
          <w:rFonts w:asciiTheme="majorBidi" w:eastAsia="Times New Roman" w:hAnsiTheme="majorBidi" w:cs="B Mitra"/>
          <w:noProof w:val="0"/>
          <w:sz w:val="24"/>
          <w:szCs w:val="24"/>
          <w:rtl/>
          <w:lang w:val="en-GB"/>
        </w:rPr>
        <w:t>بررسی غلظت فلزات سنگین مورد بررسی (آرسنیک، کادمیم، کروم، مس، سرب و روی) در 20 نمونه برداشت شده از آب‌های زیرزمینی</w:t>
      </w:r>
      <w:r w:rsidRPr="005A54CE">
        <w:rPr>
          <w:rFonts w:asciiTheme="majorBidi" w:eastAsia="Times New Roman" w:hAnsiTheme="majorBidi" w:cs="B Mitra"/>
          <w:noProof w:val="0"/>
          <w:sz w:val="24"/>
          <w:szCs w:val="24"/>
          <w:rtl/>
          <w:lang w:val="en-GB"/>
        </w:rPr>
        <w:t xml:space="preserve"> </w:t>
      </w:r>
      <w:r w:rsidR="005A54CE" w:rsidRPr="005A54CE">
        <w:rPr>
          <w:rFonts w:asciiTheme="majorBidi" w:eastAsia="Times New Roman" w:hAnsiTheme="majorBidi" w:cs="B Mitra" w:hint="cs"/>
          <w:noProof w:val="0"/>
          <w:sz w:val="24"/>
          <w:szCs w:val="24"/>
          <w:rtl/>
          <w:lang w:val="en-GB"/>
        </w:rPr>
        <w:t>منطقه مورد مطالعه</w:t>
      </w:r>
      <w:r w:rsidR="005A54CE" w:rsidRPr="005A54CE">
        <w:rPr>
          <w:rFonts w:asciiTheme="majorBidi" w:eastAsia="Times New Roman" w:hAnsiTheme="majorBidi" w:cs="B Mitra"/>
          <w:noProof w:val="0"/>
          <w:sz w:val="24"/>
          <w:szCs w:val="24"/>
          <w:rtl/>
          <w:lang w:val="en-GB"/>
        </w:rPr>
        <w:t xml:space="preserve"> </w:t>
      </w:r>
      <w:r w:rsidRPr="00256B75">
        <w:rPr>
          <w:rFonts w:asciiTheme="majorBidi" w:eastAsia="Times New Roman" w:hAnsiTheme="majorBidi" w:cs="B Mitra"/>
          <w:noProof w:val="0"/>
          <w:sz w:val="24"/>
          <w:szCs w:val="24"/>
          <w:rtl/>
          <w:lang w:val="en-GB"/>
        </w:rPr>
        <w:t>و مقایسه با استانداردعای موجود برای فلزات سنگین نشان داد که</w:t>
      </w:r>
      <w:r w:rsidR="001F6550" w:rsidRPr="00256B75">
        <w:rPr>
          <w:rFonts w:asciiTheme="majorBidi" w:eastAsia="Times New Roman" w:hAnsiTheme="majorBidi" w:cs="B Mitra"/>
          <w:noProof w:val="0"/>
          <w:sz w:val="24"/>
          <w:szCs w:val="24"/>
          <w:rtl/>
          <w:lang w:val="en-GB"/>
        </w:rPr>
        <w:t xml:space="preserve"> میزان استاندارد ملی 1053 ایران</w:t>
      </w:r>
      <w:r w:rsidR="001F6550" w:rsidRPr="00256B75">
        <w:rPr>
          <w:rFonts w:asciiTheme="majorBidi" w:eastAsia="Times New Roman" w:hAnsiTheme="majorBidi" w:cs="B Mitra"/>
          <w:noProof w:val="0"/>
          <w:sz w:val="24"/>
          <w:szCs w:val="24"/>
          <w:rtl/>
          <w:lang w:bidi="ar-SA"/>
        </w:rPr>
        <w:t xml:space="preserve"> </w:t>
      </w:r>
      <w:r w:rsidR="001F6550" w:rsidRPr="00256B75">
        <w:rPr>
          <w:rFonts w:asciiTheme="majorBidi" w:eastAsia="Times New Roman" w:hAnsiTheme="majorBidi" w:cs="B Mitra"/>
          <w:noProof w:val="0"/>
          <w:sz w:val="24"/>
          <w:szCs w:val="24"/>
          <w:rtl/>
          <w:lang w:val="en-GB"/>
        </w:rPr>
        <w:t>غلظت ارسنیک (50</w:t>
      </w:r>
      <w:r w:rsidR="001F6550" w:rsidRPr="00256B75">
        <w:rPr>
          <w:rFonts w:asciiTheme="majorBidi" w:eastAsia="Times New Roman" w:hAnsiTheme="majorBidi" w:cs="B Mitra"/>
          <w:noProof w:val="0"/>
          <w:sz w:val="24"/>
          <w:szCs w:val="24"/>
          <w:rtl/>
          <w:lang w:bidi="ar-SA"/>
        </w:rPr>
        <w:t xml:space="preserve"> میکروگرم در لیتر</w:t>
      </w:r>
      <w:r w:rsidR="001F6550" w:rsidRPr="00256B75">
        <w:rPr>
          <w:rFonts w:asciiTheme="majorBidi" w:eastAsia="Times New Roman" w:hAnsiTheme="majorBidi" w:cs="B Mitra"/>
          <w:noProof w:val="0"/>
          <w:sz w:val="24"/>
          <w:szCs w:val="24"/>
          <w:rtl/>
          <w:lang w:val="en-GB"/>
        </w:rPr>
        <w:t>) و بین المللی (سازمان بهداشت جهانی) (10</w:t>
      </w:r>
      <w:r w:rsidR="001F6550" w:rsidRPr="00256B75">
        <w:rPr>
          <w:rFonts w:asciiTheme="majorBidi" w:eastAsia="Times New Roman" w:hAnsiTheme="majorBidi" w:cs="B Mitra"/>
          <w:noProof w:val="0"/>
          <w:color w:val="000000"/>
          <w:sz w:val="24"/>
          <w:szCs w:val="24"/>
          <w:rtl/>
          <w:lang w:bidi="ar-SA"/>
        </w:rPr>
        <w:t xml:space="preserve"> میکروگرم در لیتر</w:t>
      </w:r>
      <w:r w:rsidR="001F6550" w:rsidRPr="00256B75">
        <w:rPr>
          <w:rFonts w:asciiTheme="majorBidi" w:eastAsia="Times New Roman" w:hAnsiTheme="majorBidi" w:cs="B Mitra"/>
          <w:noProof w:val="0"/>
          <w:sz w:val="24"/>
          <w:szCs w:val="24"/>
          <w:rtl/>
          <w:lang w:val="en-GB"/>
        </w:rPr>
        <w:t xml:space="preserve">) در منابع </w:t>
      </w:r>
      <w:r w:rsidR="005A54CE">
        <w:rPr>
          <w:rFonts w:asciiTheme="majorBidi" w:eastAsia="Times New Roman" w:hAnsiTheme="majorBidi" w:cs="B Mitra" w:hint="cs"/>
          <w:noProof w:val="0"/>
          <w:sz w:val="24"/>
          <w:szCs w:val="24"/>
          <w:rtl/>
          <w:lang w:val="en-GB"/>
        </w:rPr>
        <w:t>آ</w:t>
      </w:r>
      <w:r w:rsidR="001F6550" w:rsidRPr="00256B75">
        <w:rPr>
          <w:rFonts w:asciiTheme="majorBidi" w:eastAsia="Times New Roman" w:hAnsiTheme="majorBidi" w:cs="B Mitra"/>
          <w:noProof w:val="0"/>
          <w:sz w:val="24"/>
          <w:szCs w:val="24"/>
          <w:rtl/>
          <w:lang w:val="en-GB"/>
        </w:rPr>
        <w:t>بی می باشد.</w:t>
      </w:r>
    </w:p>
    <w:p w:rsidR="001F6550" w:rsidRPr="00256B75" w:rsidRDefault="001F6550" w:rsidP="005A54CE">
      <w:pPr>
        <w:spacing w:after="0" w:line="240" w:lineRule="auto"/>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lang w:val="en-GB"/>
        </w:rPr>
        <w:t xml:space="preserve">در پژوهش حاضر میانگین غلظت فلز آرسنیک در آب‌های زیرزمینی </w:t>
      </w:r>
      <w:r w:rsidR="005A54CE" w:rsidRPr="005A54CE">
        <w:rPr>
          <w:rFonts w:asciiTheme="majorBidi" w:eastAsia="Times New Roman" w:hAnsiTheme="majorBidi" w:cs="B Mitra" w:hint="cs"/>
          <w:noProof w:val="0"/>
          <w:sz w:val="24"/>
          <w:szCs w:val="24"/>
          <w:rtl/>
          <w:lang w:val="en-GB"/>
        </w:rPr>
        <w:t>منطقه مورد مطالعه</w:t>
      </w:r>
      <w:r w:rsidR="005A54CE" w:rsidRPr="005A54CE">
        <w:rPr>
          <w:rFonts w:asciiTheme="majorBidi" w:eastAsia="Times New Roman" w:hAnsiTheme="majorBidi" w:cs="B Mitra"/>
          <w:noProof w:val="0"/>
          <w:sz w:val="24"/>
          <w:szCs w:val="24"/>
          <w:rtl/>
          <w:lang w:val="en-GB" w:bidi="ar-SA"/>
        </w:rPr>
        <w:t xml:space="preserve"> </w:t>
      </w:r>
      <w:r w:rsidRPr="00256B75">
        <w:rPr>
          <w:rFonts w:asciiTheme="majorBidi" w:eastAsia="Times New Roman" w:hAnsiTheme="majorBidi" w:cs="B Mitra"/>
          <w:noProof w:val="0"/>
          <w:color w:val="000000"/>
          <w:sz w:val="24"/>
          <w:szCs w:val="24"/>
          <w:rtl/>
          <w:lang w:bidi="ar-SA"/>
        </w:rPr>
        <w:t>25/2</w:t>
      </w:r>
      <w:r w:rsidRPr="00256B75">
        <w:rPr>
          <w:rFonts w:ascii="Cambria" w:eastAsia="Times New Roman" w:hAnsi="Cambria" w:cs="Cambria" w:hint="cs"/>
          <w:noProof w:val="0"/>
          <w:color w:val="000000"/>
          <w:sz w:val="24"/>
          <w:szCs w:val="24"/>
          <w:rtl/>
          <w:lang w:bidi="ar-SA"/>
        </w:rPr>
        <w:t>±</w:t>
      </w:r>
      <w:r w:rsidRPr="00256B75">
        <w:rPr>
          <w:rFonts w:asciiTheme="majorBidi" w:eastAsia="Times New Roman" w:hAnsiTheme="majorBidi" w:cs="B Mitra"/>
          <w:noProof w:val="0"/>
          <w:color w:val="000000"/>
          <w:sz w:val="24"/>
          <w:szCs w:val="24"/>
          <w:rtl/>
          <w:lang w:bidi="ar-SA"/>
        </w:rPr>
        <w:t xml:space="preserve"> 42/9  میکروگرم در لیتر بدست آمد.</w:t>
      </w:r>
      <w:r w:rsidRPr="00256B75">
        <w:rPr>
          <w:rFonts w:asciiTheme="majorBidi" w:eastAsia="Times New Roman" w:hAnsiTheme="majorBidi" w:cs="B Mitra"/>
          <w:noProof w:val="0"/>
          <w:sz w:val="24"/>
          <w:szCs w:val="24"/>
          <w:rtl/>
          <w:lang w:bidi="ar-SA"/>
        </w:rPr>
        <w:t xml:space="preserve"> براساس مقادیر استاندارد ایران</w:t>
      </w:r>
      <w:r w:rsidRPr="00256B75">
        <w:rPr>
          <w:rFonts w:asciiTheme="majorBidi" w:eastAsia="Times New Roman" w:hAnsiTheme="majorBidi" w:cs="B Mitra"/>
          <w:noProof w:val="0"/>
          <w:sz w:val="24"/>
          <w:szCs w:val="24"/>
          <w:rtl/>
        </w:rPr>
        <w:t xml:space="preserve"> میانگین غلظت آرسنیک در زیر حد استاندارد ایران می‌باشد. بر اساس نتایج این پژوهش بالاترین میزان غلظت فلز آرسنیک در آب‌های زیرزمینی </w:t>
      </w:r>
      <w:r w:rsidR="005A54CE" w:rsidRPr="005A54CE">
        <w:rPr>
          <w:rFonts w:asciiTheme="majorBidi" w:eastAsia="Times New Roman" w:hAnsiTheme="majorBidi" w:cs="B Mitra" w:hint="cs"/>
          <w:noProof w:val="0"/>
          <w:sz w:val="24"/>
          <w:szCs w:val="24"/>
          <w:rtl/>
        </w:rPr>
        <w:t>منطقه</w:t>
      </w:r>
      <w:r w:rsidR="005A54CE" w:rsidRPr="005A54CE">
        <w:rPr>
          <w:rFonts w:asciiTheme="majorBidi" w:eastAsia="Times New Roman" w:hAnsiTheme="majorBidi" w:cs="B Mitra"/>
          <w:noProof w:val="0"/>
          <w:sz w:val="24"/>
          <w:szCs w:val="24"/>
          <w:rtl/>
        </w:rPr>
        <w:t xml:space="preserve"> </w:t>
      </w:r>
      <w:r w:rsidR="005A54CE" w:rsidRPr="005A54CE">
        <w:rPr>
          <w:rFonts w:asciiTheme="majorBidi" w:eastAsia="Times New Roman" w:hAnsiTheme="majorBidi" w:cs="B Mitra" w:hint="cs"/>
          <w:noProof w:val="0"/>
          <w:sz w:val="24"/>
          <w:szCs w:val="24"/>
          <w:rtl/>
        </w:rPr>
        <w:t>مورد</w:t>
      </w:r>
      <w:r w:rsidR="005A54CE" w:rsidRPr="005A54CE">
        <w:rPr>
          <w:rFonts w:asciiTheme="majorBidi" w:eastAsia="Times New Roman" w:hAnsiTheme="majorBidi" w:cs="B Mitra"/>
          <w:noProof w:val="0"/>
          <w:sz w:val="24"/>
          <w:szCs w:val="24"/>
          <w:rtl/>
        </w:rPr>
        <w:t xml:space="preserve"> </w:t>
      </w:r>
      <w:r w:rsidR="005A54CE" w:rsidRPr="005A54CE">
        <w:rPr>
          <w:rFonts w:asciiTheme="majorBidi" w:eastAsia="Times New Roman" w:hAnsiTheme="majorBidi" w:cs="B Mitra" w:hint="cs"/>
          <w:noProof w:val="0"/>
          <w:sz w:val="24"/>
          <w:szCs w:val="24"/>
          <w:rtl/>
        </w:rPr>
        <w:t>مطالعه</w:t>
      </w:r>
      <w:r w:rsidR="005A54CE" w:rsidRPr="005A54CE">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rPr>
        <w:t>در نمونه 20 (مادر چاه دونگونیم) با غلظت 60/12 میکروگرم در لیتر گزارش شده است که این مقادیر حداکثر هم زیر حد استاندارد ایران بوده است.</w:t>
      </w:r>
    </w:p>
    <w:p w:rsidR="001F6550" w:rsidRPr="00256B75" w:rsidRDefault="001F6550" w:rsidP="005A54CE">
      <w:pPr>
        <w:spacing w:after="0" w:line="240" w:lineRule="auto"/>
        <w:jc w:val="both"/>
        <w:rPr>
          <w:rFonts w:asciiTheme="majorBidi" w:eastAsia="Times New Roman" w:hAnsiTheme="majorBidi" w:cs="B Mitra"/>
          <w:noProof w:val="0"/>
          <w:sz w:val="24"/>
          <w:szCs w:val="24"/>
          <w:rtl/>
          <w:lang w:val="en-GB"/>
        </w:rPr>
      </w:pPr>
      <w:r w:rsidRPr="00256B75">
        <w:rPr>
          <w:rFonts w:asciiTheme="majorBidi" w:eastAsia="Times New Roman" w:hAnsiTheme="majorBidi" w:cs="B Mitra"/>
          <w:noProof w:val="0"/>
          <w:sz w:val="24"/>
          <w:szCs w:val="24"/>
          <w:rtl/>
          <w:lang w:val="en-GB"/>
        </w:rPr>
        <w:t>میزان استاندارد ملی 1053 ایران غلظت کادمیم (3</w:t>
      </w:r>
      <w:r w:rsidRPr="00256B75">
        <w:rPr>
          <w:rFonts w:asciiTheme="majorBidi" w:eastAsia="Times New Roman" w:hAnsiTheme="majorBidi" w:cs="B Mitra"/>
          <w:noProof w:val="0"/>
          <w:color w:val="000000"/>
          <w:sz w:val="24"/>
          <w:szCs w:val="24"/>
          <w:rtl/>
          <w:lang w:bidi="ar-SA"/>
        </w:rPr>
        <w:t xml:space="preserve"> میکروگرم در لیتر</w:t>
      </w:r>
      <w:r w:rsidRPr="00256B75">
        <w:rPr>
          <w:rFonts w:asciiTheme="majorBidi" w:eastAsia="Times New Roman" w:hAnsiTheme="majorBidi" w:cs="B Mitra"/>
          <w:noProof w:val="0"/>
          <w:sz w:val="24"/>
          <w:szCs w:val="24"/>
          <w:rtl/>
          <w:lang w:val="en-GB"/>
        </w:rPr>
        <w:t xml:space="preserve">) و بین المللی(سازمان بهداشت جهانی و  آژانس حفاظت محیط زیست) (3 و 5 میکروگرم در لیتر)  در منابع آبی می‌باشد.در پژوهش حاضر میانگین غلظت فلز کادمیم در </w:t>
      </w:r>
      <w:r w:rsidRPr="00256B75">
        <w:rPr>
          <w:rFonts w:asciiTheme="majorBidi" w:eastAsia="Times New Roman" w:hAnsiTheme="majorBidi" w:cs="B Mitra"/>
          <w:noProof w:val="0"/>
          <w:color w:val="000000"/>
          <w:sz w:val="24"/>
          <w:szCs w:val="24"/>
          <w:rtl/>
          <w:lang w:bidi="ar-SA"/>
        </w:rPr>
        <w:t xml:space="preserve">آب‌های زیرزمینی </w:t>
      </w:r>
      <w:r w:rsidR="005A54CE" w:rsidRPr="005A54CE">
        <w:rPr>
          <w:rFonts w:asciiTheme="majorBidi" w:eastAsia="Times New Roman" w:hAnsiTheme="majorBidi" w:cs="B Mitra" w:hint="cs"/>
          <w:noProof w:val="0"/>
          <w:color w:val="000000"/>
          <w:sz w:val="24"/>
          <w:szCs w:val="24"/>
          <w:rtl/>
          <w:lang w:bidi="ar-SA"/>
        </w:rPr>
        <w:t>منطقه</w:t>
      </w:r>
      <w:r w:rsidR="005A54CE" w:rsidRPr="005A54CE">
        <w:rPr>
          <w:rFonts w:asciiTheme="majorBidi" w:eastAsia="Times New Roman" w:hAnsiTheme="majorBidi" w:cs="B Mitra"/>
          <w:noProof w:val="0"/>
          <w:color w:val="000000"/>
          <w:sz w:val="24"/>
          <w:szCs w:val="24"/>
          <w:rtl/>
          <w:lang w:bidi="ar-SA"/>
        </w:rPr>
        <w:t xml:space="preserve"> </w:t>
      </w:r>
      <w:r w:rsidR="005A54CE" w:rsidRPr="005A54CE">
        <w:rPr>
          <w:rFonts w:asciiTheme="majorBidi" w:eastAsia="Times New Roman" w:hAnsiTheme="majorBidi" w:cs="B Mitra" w:hint="cs"/>
          <w:noProof w:val="0"/>
          <w:color w:val="000000"/>
          <w:sz w:val="24"/>
          <w:szCs w:val="24"/>
          <w:rtl/>
          <w:lang w:bidi="ar-SA"/>
        </w:rPr>
        <w:t>مورد</w:t>
      </w:r>
      <w:r w:rsidR="005A54CE" w:rsidRPr="005A54CE">
        <w:rPr>
          <w:rFonts w:asciiTheme="majorBidi" w:eastAsia="Times New Roman" w:hAnsiTheme="majorBidi" w:cs="B Mitra"/>
          <w:noProof w:val="0"/>
          <w:color w:val="000000"/>
          <w:sz w:val="24"/>
          <w:szCs w:val="24"/>
          <w:rtl/>
          <w:lang w:bidi="ar-SA"/>
        </w:rPr>
        <w:t xml:space="preserve"> </w:t>
      </w:r>
      <w:r w:rsidR="005A54CE" w:rsidRPr="005A54CE">
        <w:rPr>
          <w:rFonts w:asciiTheme="majorBidi" w:eastAsia="Times New Roman" w:hAnsiTheme="majorBidi" w:cs="B Mitra" w:hint="cs"/>
          <w:noProof w:val="0"/>
          <w:color w:val="000000"/>
          <w:sz w:val="24"/>
          <w:szCs w:val="24"/>
          <w:rtl/>
          <w:lang w:bidi="ar-SA"/>
        </w:rPr>
        <w:t>مطالعه</w:t>
      </w:r>
      <w:r w:rsidR="005A54CE" w:rsidRPr="005A54CE">
        <w:rPr>
          <w:rFonts w:asciiTheme="majorBidi" w:eastAsia="Times New Roman" w:hAnsiTheme="majorBidi" w:cs="B Mitra"/>
          <w:noProof w:val="0"/>
          <w:color w:val="000000"/>
          <w:sz w:val="24"/>
          <w:szCs w:val="24"/>
          <w:rtl/>
          <w:lang w:bidi="ar-SA"/>
        </w:rPr>
        <w:t xml:space="preserve"> </w:t>
      </w:r>
      <w:r w:rsidRPr="00256B75">
        <w:rPr>
          <w:rFonts w:asciiTheme="majorBidi" w:eastAsia="Times New Roman" w:hAnsiTheme="majorBidi" w:cs="B Mitra"/>
          <w:noProof w:val="0"/>
          <w:color w:val="000000"/>
          <w:sz w:val="24"/>
          <w:szCs w:val="24"/>
          <w:rtl/>
          <w:lang w:bidi="ar-SA"/>
        </w:rPr>
        <w:t>02/0</w:t>
      </w:r>
      <w:r w:rsidRPr="00256B75">
        <w:rPr>
          <w:rFonts w:ascii="Cambria" w:eastAsia="Times New Roman" w:hAnsi="Cambria" w:cs="Cambria" w:hint="cs"/>
          <w:noProof w:val="0"/>
          <w:color w:val="000000"/>
          <w:sz w:val="24"/>
          <w:szCs w:val="24"/>
          <w:rtl/>
          <w:lang w:bidi="ar-SA"/>
        </w:rPr>
        <w:t>±</w:t>
      </w:r>
      <w:r w:rsidRPr="00256B75">
        <w:rPr>
          <w:rFonts w:asciiTheme="majorBidi" w:eastAsia="Times New Roman" w:hAnsiTheme="majorBidi" w:cs="B Mitra"/>
          <w:noProof w:val="0"/>
          <w:color w:val="000000"/>
          <w:sz w:val="24"/>
          <w:szCs w:val="24"/>
          <w:rtl/>
          <w:lang w:bidi="ar-SA"/>
        </w:rPr>
        <w:t xml:space="preserve">  27/0 میکروگرم در لیتر گزارش شد که کمتر از استاندارد ایران است.</w:t>
      </w:r>
      <w:r w:rsidRPr="00256B75">
        <w:rPr>
          <w:rFonts w:asciiTheme="majorBidi" w:eastAsia="Times New Roman" w:hAnsiTheme="majorBidi" w:cs="B Mitra"/>
          <w:noProof w:val="0"/>
          <w:sz w:val="24"/>
          <w:szCs w:val="24"/>
          <w:rtl/>
        </w:rPr>
        <w:t xml:space="preserve"> بر اساس نتایج این پژوهش بالاترین میزان غلظت فلز کادمیم در آب‌های زیرزمینی </w:t>
      </w:r>
      <w:r w:rsidR="005A54CE" w:rsidRPr="005A54CE">
        <w:rPr>
          <w:rFonts w:asciiTheme="majorBidi" w:eastAsia="Times New Roman" w:hAnsiTheme="majorBidi" w:cs="B Mitra" w:hint="cs"/>
          <w:noProof w:val="0"/>
          <w:sz w:val="24"/>
          <w:szCs w:val="24"/>
          <w:rtl/>
        </w:rPr>
        <w:t>منطقه</w:t>
      </w:r>
      <w:r w:rsidR="005A54CE" w:rsidRPr="005A54CE">
        <w:rPr>
          <w:rFonts w:asciiTheme="majorBidi" w:eastAsia="Times New Roman" w:hAnsiTheme="majorBidi" w:cs="B Mitra"/>
          <w:noProof w:val="0"/>
          <w:sz w:val="24"/>
          <w:szCs w:val="24"/>
          <w:rtl/>
        </w:rPr>
        <w:t xml:space="preserve"> </w:t>
      </w:r>
      <w:r w:rsidR="005A54CE" w:rsidRPr="005A54CE">
        <w:rPr>
          <w:rFonts w:asciiTheme="majorBidi" w:eastAsia="Times New Roman" w:hAnsiTheme="majorBidi" w:cs="B Mitra" w:hint="cs"/>
          <w:noProof w:val="0"/>
          <w:sz w:val="24"/>
          <w:szCs w:val="24"/>
          <w:rtl/>
        </w:rPr>
        <w:t>مورد</w:t>
      </w:r>
      <w:r w:rsidR="005A54CE" w:rsidRPr="005A54CE">
        <w:rPr>
          <w:rFonts w:asciiTheme="majorBidi" w:eastAsia="Times New Roman" w:hAnsiTheme="majorBidi" w:cs="B Mitra"/>
          <w:noProof w:val="0"/>
          <w:sz w:val="24"/>
          <w:szCs w:val="24"/>
          <w:rtl/>
        </w:rPr>
        <w:t xml:space="preserve"> </w:t>
      </w:r>
      <w:r w:rsidR="005A54CE" w:rsidRPr="005A54CE">
        <w:rPr>
          <w:rFonts w:asciiTheme="majorBidi" w:eastAsia="Times New Roman" w:hAnsiTheme="majorBidi" w:cs="B Mitra" w:hint="cs"/>
          <w:noProof w:val="0"/>
          <w:sz w:val="24"/>
          <w:szCs w:val="24"/>
          <w:rtl/>
        </w:rPr>
        <w:t>مطالعه</w:t>
      </w:r>
      <w:r w:rsidR="005A54CE" w:rsidRPr="005A54CE">
        <w:rPr>
          <w:rFonts w:asciiTheme="majorBidi" w:eastAsia="Times New Roman" w:hAnsiTheme="majorBidi" w:cs="B Mitra"/>
          <w:b/>
          <w:bCs/>
          <w:noProof w:val="0"/>
          <w:sz w:val="24"/>
          <w:szCs w:val="24"/>
          <w:rtl/>
        </w:rPr>
        <w:t xml:space="preserve"> </w:t>
      </w:r>
      <w:r w:rsidRPr="00256B75">
        <w:rPr>
          <w:rFonts w:asciiTheme="majorBidi" w:eastAsia="Times New Roman" w:hAnsiTheme="majorBidi" w:cs="B Mitra"/>
          <w:noProof w:val="0"/>
          <w:sz w:val="24"/>
          <w:szCs w:val="24"/>
          <w:rtl/>
        </w:rPr>
        <w:t>در نمونه‌های 9 (میله حسن اباد) و 17(مادر چاه مهدی اباد بروات) با غلظت 32/0 میکروگرم در لیتر بود. این مقادیر حداکثر کمتر از حد استاندارد ایران بوده است.</w:t>
      </w:r>
    </w:p>
    <w:p w:rsidR="001F6550" w:rsidRPr="00256B75" w:rsidRDefault="001F6550" w:rsidP="00F54E27">
      <w:pPr>
        <w:spacing w:line="240" w:lineRule="auto"/>
        <w:jc w:val="both"/>
        <w:rPr>
          <w:rFonts w:asciiTheme="majorBidi" w:eastAsia="Times New Roman" w:hAnsiTheme="majorBidi" w:cs="B Mitra"/>
          <w:noProof w:val="0"/>
          <w:sz w:val="24"/>
          <w:szCs w:val="24"/>
          <w:rtl/>
          <w:lang w:val="en-GB"/>
        </w:rPr>
      </w:pPr>
      <w:r w:rsidRPr="00256B75">
        <w:rPr>
          <w:rFonts w:asciiTheme="majorBidi" w:eastAsia="Times New Roman" w:hAnsiTheme="majorBidi" w:cs="B Mitra"/>
          <w:noProof w:val="0"/>
          <w:sz w:val="24"/>
          <w:szCs w:val="24"/>
          <w:rtl/>
          <w:lang w:val="en-GB"/>
        </w:rPr>
        <w:t xml:space="preserve">میزان استاندارد ملی 1053 ایران و بین المللی(سازمان بهداشت جهانی) غلظت کروم (50 میکروگرم در لیتر)  در منابع ابی می‌‌باشد.در پژوهش حاضر میانگین غلظت فلز کروم در آب‌های زیرزمینی </w:t>
      </w:r>
      <w:r w:rsidR="005A54CE" w:rsidRPr="005A54CE">
        <w:rPr>
          <w:rFonts w:asciiTheme="majorBidi" w:eastAsia="Times New Roman" w:hAnsiTheme="majorBidi" w:cs="B Mitra" w:hint="cs"/>
          <w:noProof w:val="0"/>
          <w:sz w:val="24"/>
          <w:szCs w:val="24"/>
          <w:rtl/>
          <w:lang w:val="en-GB"/>
        </w:rPr>
        <w:t>منطقه</w:t>
      </w:r>
      <w:r w:rsidR="005A54CE" w:rsidRPr="005A54CE">
        <w:rPr>
          <w:rFonts w:asciiTheme="majorBidi" w:eastAsia="Times New Roman" w:hAnsiTheme="majorBidi" w:cs="B Mitra"/>
          <w:noProof w:val="0"/>
          <w:sz w:val="24"/>
          <w:szCs w:val="24"/>
          <w:rtl/>
          <w:lang w:val="en-GB"/>
        </w:rPr>
        <w:t xml:space="preserve"> </w:t>
      </w:r>
      <w:r w:rsidR="005A54CE" w:rsidRPr="005A54CE">
        <w:rPr>
          <w:rFonts w:asciiTheme="majorBidi" w:eastAsia="Times New Roman" w:hAnsiTheme="majorBidi" w:cs="B Mitra" w:hint="cs"/>
          <w:noProof w:val="0"/>
          <w:sz w:val="24"/>
          <w:szCs w:val="24"/>
          <w:rtl/>
          <w:lang w:val="en-GB"/>
        </w:rPr>
        <w:t>مورد</w:t>
      </w:r>
      <w:r w:rsidR="005A54CE" w:rsidRPr="005A54CE">
        <w:rPr>
          <w:rFonts w:asciiTheme="majorBidi" w:eastAsia="Times New Roman" w:hAnsiTheme="majorBidi" w:cs="B Mitra"/>
          <w:noProof w:val="0"/>
          <w:sz w:val="24"/>
          <w:szCs w:val="24"/>
          <w:rtl/>
          <w:lang w:val="en-GB"/>
        </w:rPr>
        <w:t xml:space="preserve"> </w:t>
      </w:r>
      <w:r w:rsidR="005A54CE" w:rsidRPr="005A54CE">
        <w:rPr>
          <w:rFonts w:asciiTheme="majorBidi" w:eastAsia="Times New Roman" w:hAnsiTheme="majorBidi" w:cs="B Mitra" w:hint="cs"/>
          <w:noProof w:val="0"/>
          <w:sz w:val="24"/>
          <w:szCs w:val="24"/>
          <w:rtl/>
          <w:lang w:val="en-GB"/>
        </w:rPr>
        <w:t>مطالعه</w:t>
      </w:r>
      <w:r w:rsidR="005A54CE" w:rsidRPr="005A54CE">
        <w:rPr>
          <w:rFonts w:asciiTheme="majorBidi" w:eastAsia="Times New Roman" w:hAnsiTheme="majorBidi" w:cs="B Mitra"/>
          <w:noProof w:val="0"/>
          <w:sz w:val="24"/>
          <w:szCs w:val="24"/>
          <w:rtl/>
          <w:lang w:val="en-GB"/>
        </w:rPr>
        <w:t xml:space="preserve"> </w:t>
      </w:r>
      <w:r w:rsidRPr="00256B75">
        <w:rPr>
          <w:rFonts w:asciiTheme="majorBidi" w:eastAsia="Times New Roman" w:hAnsiTheme="majorBidi" w:cs="B Mitra"/>
          <w:noProof w:val="0"/>
          <w:color w:val="000000"/>
          <w:sz w:val="24"/>
          <w:szCs w:val="24"/>
          <w:rtl/>
          <w:lang w:bidi="ar-SA"/>
        </w:rPr>
        <w:t>84/96</w:t>
      </w:r>
      <w:r w:rsidRPr="00256B75">
        <w:rPr>
          <w:rFonts w:asciiTheme="majorBidi" w:eastAsia="Times New Roman" w:hAnsiTheme="majorBidi" w:cs="B Mitra"/>
          <w:noProof w:val="0"/>
          <w:sz w:val="24"/>
          <w:szCs w:val="24"/>
          <w:rtl/>
          <w:lang w:val="en-GB"/>
        </w:rPr>
        <w:t xml:space="preserve"> </w:t>
      </w:r>
      <m:oMath>
        <m:r>
          <m:rPr>
            <m:sty m:val="p"/>
          </m:rPr>
          <w:rPr>
            <w:rFonts w:ascii="Cambria" w:eastAsia="Times New Roman" w:hAnsi="Cambria" w:cs="Cambria" w:hint="cs"/>
            <w:noProof w:val="0"/>
            <w:sz w:val="24"/>
            <w:szCs w:val="24"/>
            <w:rtl/>
            <w:lang w:val="en-GB"/>
          </w:rPr>
          <m:t>±</m:t>
        </m:r>
      </m:oMath>
      <w:r w:rsidRPr="00256B75">
        <w:rPr>
          <w:rFonts w:asciiTheme="majorBidi" w:eastAsia="Times New Roman" w:hAnsiTheme="majorBidi" w:cs="B Mitra"/>
          <w:noProof w:val="0"/>
          <w:sz w:val="24"/>
          <w:szCs w:val="24"/>
          <w:rtl/>
          <w:lang w:val="en-GB"/>
        </w:rPr>
        <w:t xml:space="preserve"> 40/65  میکروگرم در لیتر گزارش شد که بالاتر از حد استاندارد بوده و</w:t>
      </w:r>
      <w:r w:rsidRPr="00256B75">
        <w:rPr>
          <w:rFonts w:asciiTheme="majorBidi" w:eastAsia="Times New Roman" w:hAnsiTheme="majorBidi" w:cs="B Mitra"/>
          <w:noProof w:val="0"/>
          <w:sz w:val="24"/>
          <w:szCs w:val="24"/>
          <w:rtl/>
        </w:rPr>
        <w:t xml:space="preserve"> بر اساس نتایج این پژوهش بالاترین میزان غلظت فلز کروم در آب‌های زیرزمینی </w:t>
      </w:r>
      <w:r w:rsidR="00F54E27" w:rsidRPr="00F54E27">
        <w:rPr>
          <w:rFonts w:asciiTheme="majorBidi" w:eastAsia="Times New Roman" w:hAnsiTheme="majorBidi" w:cs="B Mitra" w:hint="cs"/>
          <w:noProof w:val="0"/>
          <w:sz w:val="24"/>
          <w:szCs w:val="24"/>
          <w:rtl/>
        </w:rPr>
        <w:t>منطقه</w:t>
      </w:r>
      <w:r w:rsidR="00F54E27" w:rsidRPr="00F54E27">
        <w:rPr>
          <w:rFonts w:asciiTheme="majorBidi" w:eastAsia="Times New Roman" w:hAnsiTheme="majorBidi" w:cs="B Mitra"/>
          <w:noProof w:val="0"/>
          <w:sz w:val="24"/>
          <w:szCs w:val="24"/>
          <w:rtl/>
        </w:rPr>
        <w:t xml:space="preserve"> </w:t>
      </w:r>
      <w:r w:rsidR="00F54E27" w:rsidRPr="00F54E27">
        <w:rPr>
          <w:rFonts w:asciiTheme="majorBidi" w:eastAsia="Times New Roman" w:hAnsiTheme="majorBidi" w:cs="B Mitra" w:hint="cs"/>
          <w:noProof w:val="0"/>
          <w:sz w:val="24"/>
          <w:szCs w:val="24"/>
          <w:rtl/>
        </w:rPr>
        <w:t>مورد</w:t>
      </w:r>
      <w:r w:rsidR="00F54E27" w:rsidRPr="00F54E27">
        <w:rPr>
          <w:rFonts w:asciiTheme="majorBidi" w:eastAsia="Times New Roman" w:hAnsiTheme="majorBidi" w:cs="B Mitra"/>
          <w:noProof w:val="0"/>
          <w:sz w:val="24"/>
          <w:szCs w:val="24"/>
          <w:rtl/>
        </w:rPr>
        <w:t xml:space="preserve"> </w:t>
      </w:r>
      <w:r w:rsidR="00F54E27" w:rsidRPr="00F54E27">
        <w:rPr>
          <w:rFonts w:asciiTheme="majorBidi" w:eastAsia="Times New Roman" w:hAnsiTheme="majorBidi" w:cs="B Mitra" w:hint="cs"/>
          <w:noProof w:val="0"/>
          <w:sz w:val="24"/>
          <w:szCs w:val="24"/>
          <w:rtl/>
        </w:rPr>
        <w:t>مطالعه</w:t>
      </w:r>
      <w:r w:rsidR="00F54E27" w:rsidRPr="00F54E27">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rPr>
        <w:t xml:space="preserve">در نمونه  16 (مادر </w:t>
      </w:r>
      <w:r w:rsidRPr="00256B75">
        <w:rPr>
          <w:rFonts w:asciiTheme="majorBidi" w:eastAsia="Times New Roman" w:hAnsiTheme="majorBidi" w:cs="B Mitra"/>
          <w:noProof w:val="0"/>
          <w:sz w:val="24"/>
          <w:szCs w:val="24"/>
          <w:rtl/>
        </w:rPr>
        <w:lastRenderedPageBreak/>
        <w:t xml:space="preserve">چاه سعید اباد) با غلظت 71 </w:t>
      </w:r>
      <w:r w:rsidRPr="00256B75">
        <w:rPr>
          <w:rFonts w:asciiTheme="majorBidi" w:eastAsia="Times New Roman" w:hAnsiTheme="majorBidi" w:cs="B Mitra"/>
          <w:noProof w:val="0"/>
          <w:sz w:val="24"/>
          <w:szCs w:val="24"/>
          <w:rtl/>
          <w:lang w:val="en-GB"/>
        </w:rPr>
        <w:t>میکروگرم در لیتر</w:t>
      </w:r>
      <w:r w:rsidRPr="00256B75">
        <w:rPr>
          <w:rFonts w:asciiTheme="majorBidi" w:eastAsia="Times New Roman" w:hAnsiTheme="majorBidi" w:cs="B Mitra"/>
          <w:noProof w:val="0"/>
          <w:sz w:val="24"/>
          <w:szCs w:val="24"/>
          <w:rtl/>
        </w:rPr>
        <w:t xml:space="preserve"> گزارش شده است. قابل ذکر است که مقدار حداکثر کروم در این محدوده بالاتر از حد استاندارد بوده است.</w:t>
      </w:r>
      <w:r w:rsidRPr="00256B75">
        <w:rPr>
          <w:rFonts w:asciiTheme="majorBidi" w:eastAsia="Times New Roman" w:hAnsiTheme="majorBidi" w:cs="B Mitra"/>
          <w:noProof w:val="0"/>
          <w:sz w:val="24"/>
          <w:szCs w:val="24"/>
          <w:rtl/>
          <w:lang w:val="en-GB"/>
        </w:rPr>
        <w:t>میزان استاندارد ملی 1053 ایران (1-2 میلی گرم در لیتر)  و بین المللی(سازمان بهداشت جهانی) غلظت مس (2-5 میلی گرم در لیتر)  در منابع ابی می باشد.</w:t>
      </w:r>
    </w:p>
    <w:p w:rsidR="001F6550" w:rsidRPr="00256B75" w:rsidRDefault="001F6550" w:rsidP="00F54E27">
      <w:pPr>
        <w:spacing w:line="240" w:lineRule="auto"/>
        <w:jc w:val="both"/>
        <w:rPr>
          <w:rFonts w:asciiTheme="majorBidi" w:eastAsia="Times New Roman" w:hAnsiTheme="majorBidi" w:cs="B Mitra"/>
          <w:noProof w:val="0"/>
          <w:color w:val="000000"/>
          <w:sz w:val="24"/>
          <w:szCs w:val="24"/>
        </w:rPr>
      </w:pPr>
      <w:r w:rsidRPr="00256B75">
        <w:rPr>
          <w:rFonts w:asciiTheme="majorBidi" w:eastAsia="Times New Roman" w:hAnsiTheme="majorBidi" w:cs="B Mitra"/>
          <w:noProof w:val="0"/>
          <w:sz w:val="24"/>
          <w:szCs w:val="24"/>
          <w:rtl/>
          <w:lang w:val="en-GB"/>
        </w:rPr>
        <w:t xml:space="preserve">در پژوهش حاضر میانگین غلظت فلز مس در آب‌های زیرزمینی </w:t>
      </w:r>
      <w:r w:rsidR="00F54E27" w:rsidRPr="00F54E27">
        <w:rPr>
          <w:rFonts w:asciiTheme="majorBidi" w:eastAsia="Times New Roman" w:hAnsiTheme="majorBidi" w:cs="B Mitra" w:hint="cs"/>
          <w:noProof w:val="0"/>
          <w:sz w:val="24"/>
          <w:szCs w:val="24"/>
          <w:rtl/>
          <w:lang w:val="en-GB"/>
        </w:rPr>
        <w:t>منطقه</w:t>
      </w:r>
      <w:r w:rsidR="00F54E27" w:rsidRPr="00F54E27">
        <w:rPr>
          <w:rFonts w:asciiTheme="majorBidi" w:eastAsia="Times New Roman" w:hAnsiTheme="majorBidi" w:cs="B Mitra"/>
          <w:noProof w:val="0"/>
          <w:sz w:val="24"/>
          <w:szCs w:val="24"/>
          <w:rtl/>
          <w:lang w:val="en-GB"/>
        </w:rPr>
        <w:t xml:space="preserve"> </w:t>
      </w:r>
      <w:r w:rsidR="00F54E27" w:rsidRPr="00F54E27">
        <w:rPr>
          <w:rFonts w:asciiTheme="majorBidi" w:eastAsia="Times New Roman" w:hAnsiTheme="majorBidi" w:cs="B Mitra" w:hint="cs"/>
          <w:noProof w:val="0"/>
          <w:sz w:val="24"/>
          <w:szCs w:val="24"/>
          <w:rtl/>
          <w:lang w:val="en-GB"/>
        </w:rPr>
        <w:t>مورد</w:t>
      </w:r>
      <w:r w:rsidR="00F54E27" w:rsidRPr="00F54E27">
        <w:rPr>
          <w:rFonts w:asciiTheme="majorBidi" w:eastAsia="Times New Roman" w:hAnsiTheme="majorBidi" w:cs="B Mitra"/>
          <w:noProof w:val="0"/>
          <w:sz w:val="24"/>
          <w:szCs w:val="24"/>
          <w:rtl/>
          <w:lang w:val="en-GB"/>
        </w:rPr>
        <w:t xml:space="preserve"> </w:t>
      </w:r>
      <w:r w:rsidR="00F54E27" w:rsidRPr="00F54E27">
        <w:rPr>
          <w:rFonts w:asciiTheme="majorBidi" w:eastAsia="Times New Roman" w:hAnsiTheme="majorBidi" w:cs="B Mitra" w:hint="cs"/>
          <w:noProof w:val="0"/>
          <w:sz w:val="24"/>
          <w:szCs w:val="24"/>
          <w:rtl/>
          <w:lang w:val="en-GB"/>
        </w:rPr>
        <w:t>مطالعه</w:t>
      </w:r>
      <w:r w:rsidR="00F54E27" w:rsidRPr="00F54E27">
        <w:rPr>
          <w:rFonts w:asciiTheme="majorBidi" w:eastAsia="Times New Roman" w:hAnsiTheme="majorBidi" w:cs="B Mitra"/>
          <w:noProof w:val="0"/>
          <w:sz w:val="24"/>
          <w:szCs w:val="24"/>
          <w:rtl/>
          <w:lang w:val="en-GB"/>
        </w:rPr>
        <w:t xml:space="preserve"> </w:t>
      </w:r>
      <w:r w:rsidRPr="00256B75">
        <w:rPr>
          <w:rFonts w:asciiTheme="majorBidi" w:eastAsia="Times New Roman" w:hAnsiTheme="majorBidi" w:cs="B Mitra"/>
          <w:noProof w:val="0"/>
          <w:sz w:val="24"/>
          <w:szCs w:val="24"/>
          <w:rtl/>
          <w:lang w:val="en-GB"/>
        </w:rPr>
        <w:t>0</w:t>
      </w:r>
      <w:r w:rsidRPr="00256B75">
        <w:rPr>
          <w:rFonts w:asciiTheme="majorBidi" w:eastAsia="Times New Roman" w:hAnsiTheme="majorBidi" w:cs="B Mitra"/>
          <w:noProof w:val="0"/>
          <w:color w:val="000000"/>
          <w:sz w:val="24"/>
          <w:szCs w:val="24"/>
          <w:rtl/>
          <w:lang w:bidi="ar-SA"/>
        </w:rPr>
        <w:t xml:space="preserve">2/2 </w:t>
      </w:r>
      <m:oMath>
        <m:r>
          <m:rPr>
            <m:sty m:val="p"/>
          </m:rPr>
          <w:rPr>
            <w:rFonts w:ascii="Cambria" w:eastAsia="Times New Roman" w:hAnsi="Cambria" w:cs="Cambria" w:hint="cs"/>
            <w:noProof w:val="0"/>
            <w:sz w:val="24"/>
            <w:szCs w:val="24"/>
            <w:rtl/>
            <w:lang w:val="en-GB"/>
          </w:rPr>
          <m:t>±</m:t>
        </m:r>
      </m:oMath>
      <w:r w:rsidRPr="00256B75">
        <w:rPr>
          <w:rFonts w:asciiTheme="majorBidi" w:eastAsia="Times New Roman" w:hAnsiTheme="majorBidi" w:cs="B Mitra"/>
          <w:noProof w:val="0"/>
          <w:sz w:val="24"/>
          <w:szCs w:val="24"/>
          <w:rtl/>
          <w:lang w:val="en-GB"/>
        </w:rPr>
        <w:t xml:space="preserve">  10/1  میلی گرم در لیتر گزارش شد.</w:t>
      </w:r>
      <w:r w:rsidRPr="00256B75">
        <w:rPr>
          <w:rFonts w:asciiTheme="majorBidi" w:eastAsia="Times New Roman" w:hAnsiTheme="majorBidi" w:cs="B Mitra"/>
          <w:noProof w:val="0"/>
          <w:sz w:val="24"/>
          <w:szCs w:val="24"/>
          <w:rtl/>
          <w:lang w:bidi="ar-SA"/>
        </w:rPr>
        <w:t xml:space="preserve"> </w:t>
      </w:r>
      <w:r w:rsidRPr="00256B75">
        <w:rPr>
          <w:rFonts w:asciiTheme="majorBidi" w:eastAsia="Times New Roman" w:hAnsiTheme="majorBidi" w:cs="B Mitra"/>
          <w:noProof w:val="0"/>
          <w:sz w:val="24"/>
          <w:szCs w:val="24"/>
          <w:rtl/>
        </w:rPr>
        <w:t>بنابراین میانگین غلظت مس در  محدوده زیر حد استاندارد بود. (جدول3-4).</w:t>
      </w:r>
      <w:r w:rsidRPr="00256B75">
        <w:rPr>
          <w:rFonts w:asciiTheme="majorBidi" w:eastAsia="Times New Roman" w:hAnsiTheme="majorBidi" w:cs="B Mitra"/>
          <w:noProof w:val="0"/>
          <w:sz w:val="24"/>
          <w:szCs w:val="24"/>
          <w:rtl/>
          <w:lang w:bidi="ar-SA"/>
        </w:rPr>
        <w:t xml:space="preserve"> </w:t>
      </w:r>
      <w:r w:rsidRPr="00256B75">
        <w:rPr>
          <w:rFonts w:asciiTheme="majorBidi" w:eastAsia="Times New Roman" w:hAnsiTheme="majorBidi" w:cs="B Mitra"/>
          <w:noProof w:val="0"/>
          <w:sz w:val="24"/>
          <w:szCs w:val="24"/>
          <w:rtl/>
        </w:rPr>
        <w:t xml:space="preserve">بر اساس نتایج این پژوهش بالاترین میزان غلظت فلز مس در آب‌های زیرزمینی </w:t>
      </w:r>
      <w:r w:rsidR="00F54E27" w:rsidRPr="00F54E27">
        <w:rPr>
          <w:rFonts w:asciiTheme="majorBidi" w:eastAsia="Times New Roman" w:hAnsiTheme="majorBidi" w:cs="B Mitra" w:hint="cs"/>
          <w:noProof w:val="0"/>
          <w:sz w:val="24"/>
          <w:szCs w:val="24"/>
          <w:rtl/>
        </w:rPr>
        <w:t>منطقه مورد مطالعه</w:t>
      </w:r>
      <w:r w:rsidR="00F54E27" w:rsidRPr="00F54E27">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rPr>
        <w:t>در نمونه 19 (مادر چاه محمداباد گردون) با غلظت 6/1</w:t>
      </w:r>
      <w:r w:rsidRPr="00256B75">
        <w:rPr>
          <w:rFonts w:asciiTheme="majorBidi" w:eastAsia="Times New Roman" w:hAnsiTheme="majorBidi" w:cs="B Mitra"/>
          <w:noProof w:val="0"/>
          <w:sz w:val="24"/>
          <w:szCs w:val="24"/>
          <w:rtl/>
          <w:lang w:val="en-GB"/>
        </w:rPr>
        <w:t>میلی گرم در لیتر</w:t>
      </w:r>
      <w:r w:rsidRPr="00256B75">
        <w:rPr>
          <w:rFonts w:asciiTheme="majorBidi" w:eastAsia="Times New Roman" w:hAnsiTheme="majorBidi" w:cs="B Mitra"/>
          <w:noProof w:val="0"/>
          <w:sz w:val="24"/>
          <w:szCs w:val="24"/>
        </w:rPr>
        <w:t xml:space="preserve"> </w:t>
      </w:r>
      <w:r w:rsidR="008D4055" w:rsidRPr="00256B75">
        <w:rPr>
          <w:rFonts w:asciiTheme="majorBidi" w:eastAsia="Times New Roman" w:hAnsiTheme="majorBidi" w:cs="B Mitra"/>
          <w:noProof w:val="0"/>
          <w:sz w:val="24"/>
          <w:szCs w:val="24"/>
          <w:rtl/>
        </w:rPr>
        <w:t>گزارش شده است.</w:t>
      </w:r>
      <w:r w:rsidRPr="00256B75">
        <w:rPr>
          <w:rFonts w:asciiTheme="majorBidi" w:eastAsia="Times New Roman" w:hAnsiTheme="majorBidi" w:cs="B Mitra"/>
          <w:noProof w:val="0"/>
          <w:sz w:val="24"/>
          <w:szCs w:val="24"/>
          <w:rtl/>
          <w:lang w:val="en-GB"/>
        </w:rPr>
        <w:t>میزان استاندارد ملی 1053 ایران غلظت سرب (50</w:t>
      </w:r>
      <w:r w:rsidRPr="00256B75">
        <w:rPr>
          <w:rFonts w:asciiTheme="majorBidi" w:eastAsia="Times New Roman" w:hAnsiTheme="majorBidi" w:cs="B Mitra"/>
          <w:noProof w:val="0"/>
          <w:color w:val="000000"/>
          <w:sz w:val="24"/>
          <w:szCs w:val="24"/>
          <w:rtl/>
          <w:lang w:bidi="ar-SA"/>
        </w:rPr>
        <w:t>میکروگرم در لیتر</w:t>
      </w:r>
      <w:r w:rsidRPr="00256B75">
        <w:rPr>
          <w:rFonts w:asciiTheme="majorBidi" w:eastAsia="Times New Roman" w:hAnsiTheme="majorBidi" w:cs="B Mitra"/>
          <w:noProof w:val="0"/>
          <w:sz w:val="24"/>
          <w:szCs w:val="24"/>
          <w:rtl/>
          <w:lang w:val="en-GB"/>
        </w:rPr>
        <w:t xml:space="preserve">) و بین المللی(سازمان حفاظت محیط زیست امریکا) (15 میکروگرم در لیتر)  در منابع آبی می باشد.در پژوهش حاضر میانگین غلظت فلز سرب در آب‌های زیرزمینی </w:t>
      </w:r>
      <w:r w:rsidR="00F54E27" w:rsidRPr="00F54E27">
        <w:rPr>
          <w:rFonts w:asciiTheme="majorBidi" w:eastAsia="Times New Roman" w:hAnsiTheme="majorBidi" w:cs="B Mitra" w:hint="cs"/>
          <w:noProof w:val="0"/>
          <w:sz w:val="24"/>
          <w:szCs w:val="24"/>
          <w:rtl/>
          <w:lang w:val="en-GB"/>
        </w:rPr>
        <w:t>منطقه</w:t>
      </w:r>
      <w:r w:rsidR="00F54E27" w:rsidRPr="00F54E27">
        <w:rPr>
          <w:rFonts w:asciiTheme="majorBidi" w:eastAsia="Times New Roman" w:hAnsiTheme="majorBidi" w:cs="B Mitra"/>
          <w:noProof w:val="0"/>
          <w:sz w:val="24"/>
          <w:szCs w:val="24"/>
          <w:rtl/>
          <w:lang w:val="en-GB"/>
        </w:rPr>
        <w:t xml:space="preserve"> </w:t>
      </w:r>
      <w:r w:rsidR="00F54E27" w:rsidRPr="00F54E27">
        <w:rPr>
          <w:rFonts w:asciiTheme="majorBidi" w:eastAsia="Times New Roman" w:hAnsiTheme="majorBidi" w:cs="B Mitra" w:hint="cs"/>
          <w:noProof w:val="0"/>
          <w:sz w:val="24"/>
          <w:szCs w:val="24"/>
          <w:rtl/>
          <w:lang w:val="en-GB"/>
        </w:rPr>
        <w:t>مورد</w:t>
      </w:r>
      <w:r w:rsidR="00F54E27" w:rsidRPr="00F54E27">
        <w:rPr>
          <w:rFonts w:asciiTheme="majorBidi" w:eastAsia="Times New Roman" w:hAnsiTheme="majorBidi" w:cs="B Mitra"/>
          <w:noProof w:val="0"/>
          <w:sz w:val="24"/>
          <w:szCs w:val="24"/>
          <w:rtl/>
          <w:lang w:val="en-GB"/>
        </w:rPr>
        <w:t xml:space="preserve"> </w:t>
      </w:r>
      <w:r w:rsidR="00F54E27" w:rsidRPr="00F54E27">
        <w:rPr>
          <w:rFonts w:asciiTheme="majorBidi" w:eastAsia="Times New Roman" w:hAnsiTheme="majorBidi" w:cs="B Mitra" w:hint="cs"/>
          <w:noProof w:val="0"/>
          <w:sz w:val="24"/>
          <w:szCs w:val="24"/>
          <w:rtl/>
          <w:lang w:val="en-GB"/>
        </w:rPr>
        <w:t>مطالعه</w:t>
      </w:r>
      <w:r w:rsidR="00F54E27" w:rsidRPr="00F54E27">
        <w:rPr>
          <w:rFonts w:asciiTheme="majorBidi" w:eastAsia="Times New Roman" w:hAnsiTheme="majorBidi" w:cs="B Mitra"/>
          <w:noProof w:val="0"/>
          <w:sz w:val="24"/>
          <w:szCs w:val="24"/>
          <w:rtl/>
          <w:lang w:val="en-GB"/>
        </w:rPr>
        <w:t xml:space="preserve"> </w:t>
      </w:r>
      <w:r w:rsidRPr="00256B75">
        <w:rPr>
          <w:rFonts w:asciiTheme="majorBidi" w:eastAsia="Times New Roman" w:hAnsiTheme="majorBidi" w:cs="B Mitra"/>
          <w:noProof w:val="0"/>
          <w:sz w:val="24"/>
          <w:szCs w:val="24"/>
          <w:rtl/>
        </w:rPr>
        <w:t xml:space="preserve">87/5 </w:t>
      </w:r>
      <m:oMath>
        <m:r>
          <m:rPr>
            <m:sty m:val="p"/>
          </m:rPr>
          <w:rPr>
            <w:rFonts w:ascii="Cambria" w:eastAsia="Times New Roman" w:hAnsi="Cambria" w:cs="Cambria" w:hint="cs"/>
            <w:noProof w:val="0"/>
            <w:sz w:val="24"/>
            <w:szCs w:val="24"/>
            <w:rtl/>
            <w:lang w:val="en-GB"/>
          </w:rPr>
          <m:t>±</m:t>
        </m:r>
      </m:oMath>
      <w:r w:rsidRPr="00256B75">
        <w:rPr>
          <w:rFonts w:asciiTheme="majorBidi" w:eastAsia="Times New Roman" w:hAnsiTheme="majorBidi" w:cs="B Mitra"/>
          <w:noProof w:val="0"/>
          <w:sz w:val="24"/>
          <w:szCs w:val="24"/>
          <w:rtl/>
        </w:rPr>
        <w:t xml:space="preserve">  30/12  میکروگرم در لیتر گزارش شد. بر اساس نتایج این پژوهش بالاترین میزان غلظت فلز سرب در آب‌های زیرزمینی </w:t>
      </w:r>
      <w:r w:rsidR="00F54E27" w:rsidRPr="00F54E27">
        <w:rPr>
          <w:rFonts w:asciiTheme="majorBidi" w:eastAsia="Times New Roman" w:hAnsiTheme="majorBidi" w:cs="B Mitra" w:hint="cs"/>
          <w:noProof w:val="0"/>
          <w:sz w:val="24"/>
          <w:szCs w:val="24"/>
          <w:rtl/>
        </w:rPr>
        <w:t>منطقه</w:t>
      </w:r>
      <w:r w:rsidR="00F54E27" w:rsidRPr="00F54E27">
        <w:rPr>
          <w:rFonts w:asciiTheme="majorBidi" w:eastAsia="Times New Roman" w:hAnsiTheme="majorBidi" w:cs="B Mitra"/>
          <w:noProof w:val="0"/>
          <w:sz w:val="24"/>
          <w:szCs w:val="24"/>
          <w:rtl/>
        </w:rPr>
        <w:t xml:space="preserve"> </w:t>
      </w:r>
      <w:r w:rsidR="00F54E27" w:rsidRPr="00F54E27">
        <w:rPr>
          <w:rFonts w:asciiTheme="majorBidi" w:eastAsia="Times New Roman" w:hAnsiTheme="majorBidi" w:cs="B Mitra" w:hint="cs"/>
          <w:noProof w:val="0"/>
          <w:sz w:val="24"/>
          <w:szCs w:val="24"/>
          <w:rtl/>
        </w:rPr>
        <w:t>مورد</w:t>
      </w:r>
      <w:r w:rsidR="00F54E27" w:rsidRPr="00F54E27">
        <w:rPr>
          <w:rFonts w:asciiTheme="majorBidi" w:eastAsia="Times New Roman" w:hAnsiTheme="majorBidi" w:cs="B Mitra"/>
          <w:noProof w:val="0"/>
          <w:sz w:val="24"/>
          <w:szCs w:val="24"/>
          <w:rtl/>
        </w:rPr>
        <w:t xml:space="preserve"> </w:t>
      </w:r>
      <w:r w:rsidR="00F54E27" w:rsidRPr="00F54E27">
        <w:rPr>
          <w:rFonts w:asciiTheme="majorBidi" w:eastAsia="Times New Roman" w:hAnsiTheme="majorBidi" w:cs="B Mitra" w:hint="cs"/>
          <w:noProof w:val="0"/>
          <w:sz w:val="24"/>
          <w:szCs w:val="24"/>
          <w:rtl/>
        </w:rPr>
        <w:t>مطالعه</w:t>
      </w:r>
      <w:r w:rsidR="00F54E27" w:rsidRPr="00F54E27">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rPr>
        <w:t>در نمونه 17 (کادر چاه مهدی اباد بروات) با غلظت</w:t>
      </w:r>
      <w:r w:rsidRPr="00256B75">
        <w:rPr>
          <w:rFonts w:asciiTheme="majorBidi" w:eastAsia="Times New Roman" w:hAnsiTheme="majorBidi" w:cs="B Mitra"/>
          <w:noProof w:val="0"/>
          <w:sz w:val="24"/>
          <w:szCs w:val="24"/>
        </w:rPr>
        <w:t xml:space="preserve"> </w:t>
      </w:r>
      <w:r w:rsidRPr="00256B75">
        <w:rPr>
          <w:rFonts w:asciiTheme="majorBidi" w:eastAsia="Times New Roman" w:hAnsiTheme="majorBidi" w:cs="B Mitra"/>
          <w:noProof w:val="0"/>
          <w:sz w:val="24"/>
          <w:szCs w:val="24"/>
          <w:rtl/>
        </w:rPr>
        <w:t xml:space="preserve"> 24 میکروگرم در لیتر گزارش شده است.</w:t>
      </w:r>
      <w:r w:rsidRPr="00256B75">
        <w:rPr>
          <w:rFonts w:asciiTheme="majorBidi" w:eastAsia="Times New Roman" w:hAnsiTheme="majorBidi" w:cs="B Mitra"/>
          <w:noProof w:val="0"/>
          <w:sz w:val="24"/>
          <w:szCs w:val="24"/>
          <w:rtl/>
          <w:lang w:val="en-GB"/>
        </w:rPr>
        <w:t>میزان استاندارد ملی 1053 ایران</w:t>
      </w:r>
      <w:r w:rsidRPr="00256B75">
        <w:rPr>
          <w:rFonts w:asciiTheme="majorBidi" w:eastAsia="Times New Roman" w:hAnsiTheme="majorBidi" w:cs="B Mitra"/>
          <w:noProof w:val="0"/>
          <w:sz w:val="24"/>
          <w:szCs w:val="24"/>
          <w:rtl/>
          <w:lang w:bidi="ar-SA"/>
        </w:rPr>
        <w:t xml:space="preserve"> </w:t>
      </w:r>
      <w:r w:rsidRPr="00256B75">
        <w:rPr>
          <w:rFonts w:asciiTheme="majorBidi" w:eastAsia="Times New Roman" w:hAnsiTheme="majorBidi" w:cs="B Mitra"/>
          <w:noProof w:val="0"/>
          <w:sz w:val="24"/>
          <w:szCs w:val="24"/>
          <w:rtl/>
          <w:lang w:val="en-GB"/>
        </w:rPr>
        <w:t>و بین المللی(سازمان بهداشت جهانی) غلظت روی (3میلی گرم در لیتر)  در منابع ابی می</w:t>
      </w:r>
      <w:r w:rsidR="00731369" w:rsidRPr="00256B75">
        <w:rPr>
          <w:rFonts w:asciiTheme="majorBidi" w:eastAsia="Times New Roman" w:hAnsiTheme="majorBidi" w:cs="B Mitra"/>
          <w:noProof w:val="0"/>
          <w:sz w:val="24"/>
          <w:szCs w:val="24"/>
          <w:rtl/>
          <w:lang w:val="en-GB"/>
        </w:rPr>
        <w:t xml:space="preserve"> باشد. </w:t>
      </w:r>
      <w:r w:rsidRPr="00256B75">
        <w:rPr>
          <w:rFonts w:asciiTheme="majorBidi" w:eastAsia="Times New Roman" w:hAnsiTheme="majorBidi" w:cs="B Mitra"/>
          <w:noProof w:val="0"/>
          <w:sz w:val="24"/>
          <w:szCs w:val="24"/>
          <w:rtl/>
          <w:lang w:val="en-GB"/>
        </w:rPr>
        <w:t xml:space="preserve">در پژوهش حاضر میانگین غلظت فلز روی در </w:t>
      </w:r>
      <w:r w:rsidRPr="00256B75">
        <w:rPr>
          <w:rFonts w:asciiTheme="majorBidi" w:eastAsia="Times New Roman" w:hAnsiTheme="majorBidi" w:cs="B Mitra"/>
          <w:noProof w:val="0"/>
          <w:sz w:val="24"/>
          <w:szCs w:val="24"/>
          <w:rtl/>
        </w:rPr>
        <w:t xml:space="preserve">آب‌های زیرزمینی </w:t>
      </w:r>
      <w:r w:rsidR="00F54E27" w:rsidRPr="00F54E27">
        <w:rPr>
          <w:rFonts w:asciiTheme="majorBidi" w:eastAsia="Times New Roman" w:hAnsiTheme="majorBidi" w:cs="B Mitra" w:hint="cs"/>
          <w:noProof w:val="0"/>
          <w:sz w:val="24"/>
          <w:szCs w:val="24"/>
          <w:rtl/>
        </w:rPr>
        <w:t>منطقه</w:t>
      </w:r>
      <w:r w:rsidR="00F54E27" w:rsidRPr="00F54E27">
        <w:rPr>
          <w:rFonts w:asciiTheme="majorBidi" w:eastAsia="Times New Roman" w:hAnsiTheme="majorBidi" w:cs="B Mitra"/>
          <w:noProof w:val="0"/>
          <w:sz w:val="24"/>
          <w:szCs w:val="24"/>
          <w:rtl/>
        </w:rPr>
        <w:t xml:space="preserve"> </w:t>
      </w:r>
      <w:r w:rsidR="00F54E27" w:rsidRPr="00F54E27">
        <w:rPr>
          <w:rFonts w:asciiTheme="majorBidi" w:eastAsia="Times New Roman" w:hAnsiTheme="majorBidi" w:cs="B Mitra" w:hint="cs"/>
          <w:noProof w:val="0"/>
          <w:sz w:val="24"/>
          <w:szCs w:val="24"/>
          <w:rtl/>
        </w:rPr>
        <w:t>مورد</w:t>
      </w:r>
      <w:r w:rsidR="00F54E27" w:rsidRPr="00F54E27">
        <w:rPr>
          <w:rFonts w:asciiTheme="majorBidi" w:eastAsia="Times New Roman" w:hAnsiTheme="majorBidi" w:cs="B Mitra"/>
          <w:noProof w:val="0"/>
          <w:sz w:val="24"/>
          <w:szCs w:val="24"/>
          <w:rtl/>
        </w:rPr>
        <w:t xml:space="preserve"> </w:t>
      </w:r>
      <w:r w:rsidR="00F54E27" w:rsidRPr="00F54E27">
        <w:rPr>
          <w:rFonts w:asciiTheme="majorBidi" w:eastAsia="Times New Roman" w:hAnsiTheme="majorBidi" w:cs="B Mitra" w:hint="cs"/>
          <w:noProof w:val="0"/>
          <w:sz w:val="24"/>
          <w:szCs w:val="24"/>
          <w:rtl/>
        </w:rPr>
        <w:t>مطالعه</w:t>
      </w:r>
      <w:r w:rsidR="00F54E27" w:rsidRPr="00F54E27">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lang w:bidi="ar-SA"/>
        </w:rPr>
        <w:t>11/13</w:t>
      </w:r>
      <w:r w:rsidRPr="00256B75">
        <w:rPr>
          <w:rFonts w:ascii="Cambria" w:eastAsia="Times New Roman" w:hAnsi="Cambria" w:cs="Cambria" w:hint="cs"/>
          <w:noProof w:val="0"/>
          <w:sz w:val="24"/>
          <w:szCs w:val="24"/>
          <w:rtl/>
          <w:lang w:bidi="ar-SA"/>
        </w:rPr>
        <w:t>±</w:t>
      </w:r>
      <w:r w:rsidRPr="00256B75">
        <w:rPr>
          <w:rFonts w:asciiTheme="majorBidi" w:eastAsia="Times New Roman" w:hAnsiTheme="majorBidi" w:cs="B Mitra"/>
          <w:noProof w:val="0"/>
          <w:sz w:val="24"/>
          <w:szCs w:val="24"/>
          <w:rtl/>
          <w:lang w:bidi="ar-SA"/>
        </w:rPr>
        <w:t xml:space="preserve">  30/21</w:t>
      </w:r>
      <w:r w:rsidRPr="00256B75">
        <w:rPr>
          <w:rFonts w:asciiTheme="majorBidi" w:eastAsia="Times New Roman" w:hAnsiTheme="majorBidi" w:cs="B Mitra"/>
          <w:noProof w:val="0"/>
          <w:color w:val="000000"/>
          <w:sz w:val="24"/>
          <w:szCs w:val="24"/>
          <w:rtl/>
          <w:lang w:bidi="ar-SA"/>
        </w:rPr>
        <w:t xml:space="preserve"> </w:t>
      </w:r>
      <w:r w:rsidRPr="00256B75">
        <w:rPr>
          <w:rFonts w:asciiTheme="majorBidi" w:eastAsia="Times New Roman" w:hAnsiTheme="majorBidi" w:cs="B Mitra"/>
          <w:noProof w:val="0"/>
          <w:sz w:val="24"/>
          <w:szCs w:val="24"/>
          <w:rtl/>
          <w:lang w:bidi="ar-SA"/>
        </w:rPr>
        <w:t xml:space="preserve"> میکرو گرم در لیتر </w:t>
      </w:r>
      <w:r w:rsidRPr="00256B75">
        <w:rPr>
          <w:rFonts w:asciiTheme="majorBidi" w:eastAsia="Times New Roman" w:hAnsiTheme="majorBidi" w:cs="B Mitra"/>
          <w:noProof w:val="0"/>
          <w:sz w:val="24"/>
          <w:szCs w:val="24"/>
          <w:rtl/>
        </w:rPr>
        <w:t xml:space="preserve">گزارش شد. بر اساس نتایج این پژوهش بالاترین میزان غلظت فلز روی در آب‌های زیرزمینی </w:t>
      </w:r>
      <w:r w:rsidR="00F54E27" w:rsidRPr="00F54E27">
        <w:rPr>
          <w:rFonts w:asciiTheme="majorBidi" w:eastAsia="Times New Roman" w:hAnsiTheme="majorBidi" w:cs="B Mitra" w:hint="cs"/>
          <w:noProof w:val="0"/>
          <w:sz w:val="24"/>
          <w:szCs w:val="24"/>
          <w:rtl/>
        </w:rPr>
        <w:t>منطقه</w:t>
      </w:r>
      <w:r w:rsidR="00F54E27" w:rsidRPr="00F54E27">
        <w:rPr>
          <w:rFonts w:asciiTheme="majorBidi" w:eastAsia="Times New Roman" w:hAnsiTheme="majorBidi" w:cs="B Mitra"/>
          <w:noProof w:val="0"/>
          <w:sz w:val="24"/>
          <w:szCs w:val="24"/>
          <w:rtl/>
        </w:rPr>
        <w:t xml:space="preserve"> </w:t>
      </w:r>
      <w:r w:rsidR="00F54E27" w:rsidRPr="00F54E27">
        <w:rPr>
          <w:rFonts w:asciiTheme="majorBidi" w:eastAsia="Times New Roman" w:hAnsiTheme="majorBidi" w:cs="B Mitra" w:hint="cs"/>
          <w:noProof w:val="0"/>
          <w:sz w:val="24"/>
          <w:szCs w:val="24"/>
          <w:rtl/>
        </w:rPr>
        <w:t>مورد</w:t>
      </w:r>
      <w:r w:rsidR="00F54E27" w:rsidRPr="00F54E27">
        <w:rPr>
          <w:rFonts w:asciiTheme="majorBidi" w:eastAsia="Times New Roman" w:hAnsiTheme="majorBidi" w:cs="B Mitra"/>
          <w:noProof w:val="0"/>
          <w:sz w:val="24"/>
          <w:szCs w:val="24"/>
          <w:rtl/>
        </w:rPr>
        <w:t xml:space="preserve"> </w:t>
      </w:r>
      <w:r w:rsidR="00F54E27" w:rsidRPr="00F54E27">
        <w:rPr>
          <w:rFonts w:asciiTheme="majorBidi" w:eastAsia="Times New Roman" w:hAnsiTheme="majorBidi" w:cs="B Mitra" w:hint="cs"/>
          <w:noProof w:val="0"/>
          <w:sz w:val="24"/>
          <w:szCs w:val="24"/>
          <w:rtl/>
        </w:rPr>
        <w:t>مطالعه</w:t>
      </w:r>
      <w:r w:rsidR="00F54E27" w:rsidRPr="00F54E27">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rPr>
        <w:t xml:space="preserve">در نمونه 15 (مظهرقنبراباد) با غلظت </w:t>
      </w:r>
      <w:r w:rsidRPr="00256B75">
        <w:rPr>
          <w:rFonts w:asciiTheme="majorBidi" w:eastAsia="Times New Roman" w:hAnsiTheme="majorBidi" w:cs="B Mitra"/>
          <w:noProof w:val="0"/>
          <w:sz w:val="24"/>
          <w:szCs w:val="24"/>
        </w:rPr>
        <w:t xml:space="preserve"> </w:t>
      </w:r>
      <w:r w:rsidRPr="00256B75">
        <w:rPr>
          <w:rFonts w:asciiTheme="majorBidi" w:eastAsia="Times New Roman" w:hAnsiTheme="majorBidi" w:cs="B Mitra"/>
          <w:noProof w:val="0"/>
          <w:sz w:val="24"/>
          <w:szCs w:val="24"/>
          <w:rtl/>
        </w:rPr>
        <w:t xml:space="preserve">24 </w:t>
      </w:r>
      <w:r w:rsidRPr="00256B75">
        <w:rPr>
          <w:rFonts w:asciiTheme="majorBidi" w:eastAsia="Times New Roman" w:hAnsiTheme="majorBidi" w:cs="B Mitra"/>
          <w:noProof w:val="0"/>
          <w:sz w:val="24"/>
          <w:szCs w:val="24"/>
          <w:rtl/>
          <w:lang w:bidi="ar-SA"/>
        </w:rPr>
        <w:t>میکرو گرم در لیتر</w:t>
      </w:r>
      <w:r w:rsidRPr="00256B75">
        <w:rPr>
          <w:rFonts w:asciiTheme="majorBidi" w:eastAsia="Times New Roman" w:hAnsiTheme="majorBidi" w:cs="B Mitra"/>
          <w:noProof w:val="0"/>
          <w:sz w:val="24"/>
          <w:szCs w:val="24"/>
          <w:rtl/>
        </w:rPr>
        <w:t xml:space="preserve"> گزارش شده است.</w:t>
      </w:r>
      <w:r w:rsidRPr="00256B75">
        <w:rPr>
          <w:rFonts w:asciiTheme="majorBidi" w:eastAsia="Times New Roman" w:hAnsiTheme="majorBidi" w:cs="B Mitra"/>
          <w:noProof w:val="0"/>
          <w:sz w:val="24"/>
          <w:szCs w:val="24"/>
          <w:rtl/>
          <w:lang w:val="en-GB"/>
        </w:rPr>
        <w:t xml:space="preserve">در پژوهش حاضر مقایسه میانگین غلظت فلزات سنگین در آب‌های زیرزمینی </w:t>
      </w:r>
      <w:r w:rsidR="00F54E27" w:rsidRPr="00F54E27">
        <w:rPr>
          <w:rFonts w:asciiTheme="majorBidi" w:eastAsia="Times New Roman" w:hAnsiTheme="majorBidi" w:cs="B Mitra" w:hint="cs"/>
          <w:noProof w:val="0"/>
          <w:sz w:val="24"/>
          <w:szCs w:val="24"/>
          <w:rtl/>
          <w:lang w:val="en-GB"/>
        </w:rPr>
        <w:t>منطقه</w:t>
      </w:r>
      <w:r w:rsidR="00F54E27" w:rsidRPr="00F54E27">
        <w:rPr>
          <w:rFonts w:asciiTheme="majorBidi" w:eastAsia="Times New Roman" w:hAnsiTheme="majorBidi" w:cs="B Mitra"/>
          <w:noProof w:val="0"/>
          <w:sz w:val="24"/>
          <w:szCs w:val="24"/>
          <w:rtl/>
          <w:lang w:val="en-GB"/>
        </w:rPr>
        <w:t xml:space="preserve"> </w:t>
      </w:r>
      <w:r w:rsidR="00F54E27" w:rsidRPr="00F54E27">
        <w:rPr>
          <w:rFonts w:asciiTheme="majorBidi" w:eastAsia="Times New Roman" w:hAnsiTheme="majorBidi" w:cs="B Mitra" w:hint="cs"/>
          <w:noProof w:val="0"/>
          <w:sz w:val="24"/>
          <w:szCs w:val="24"/>
          <w:rtl/>
          <w:lang w:val="en-GB"/>
        </w:rPr>
        <w:t>مورد</w:t>
      </w:r>
      <w:r w:rsidR="00F54E27" w:rsidRPr="00F54E27">
        <w:rPr>
          <w:rFonts w:asciiTheme="majorBidi" w:eastAsia="Times New Roman" w:hAnsiTheme="majorBidi" w:cs="B Mitra"/>
          <w:noProof w:val="0"/>
          <w:sz w:val="24"/>
          <w:szCs w:val="24"/>
          <w:rtl/>
          <w:lang w:val="en-GB"/>
        </w:rPr>
        <w:t xml:space="preserve"> </w:t>
      </w:r>
      <w:r w:rsidR="00F54E27" w:rsidRPr="00F54E27">
        <w:rPr>
          <w:rFonts w:asciiTheme="majorBidi" w:eastAsia="Times New Roman" w:hAnsiTheme="majorBidi" w:cs="B Mitra" w:hint="cs"/>
          <w:noProof w:val="0"/>
          <w:sz w:val="24"/>
          <w:szCs w:val="24"/>
          <w:rtl/>
          <w:lang w:val="en-GB"/>
        </w:rPr>
        <w:t>مطالعه</w:t>
      </w:r>
      <w:r w:rsidR="00F54E27" w:rsidRPr="00F54E27">
        <w:rPr>
          <w:rFonts w:asciiTheme="majorBidi" w:eastAsia="Times New Roman" w:hAnsiTheme="majorBidi" w:cs="B Mitra"/>
          <w:noProof w:val="0"/>
          <w:sz w:val="24"/>
          <w:szCs w:val="24"/>
          <w:rtl/>
          <w:lang w:val="en-GB"/>
        </w:rPr>
        <w:t xml:space="preserve"> </w:t>
      </w:r>
      <w:r w:rsidRPr="00256B75">
        <w:rPr>
          <w:rFonts w:asciiTheme="majorBidi" w:eastAsia="Times New Roman" w:hAnsiTheme="majorBidi" w:cs="B Mitra"/>
          <w:noProof w:val="0"/>
          <w:sz w:val="24"/>
          <w:szCs w:val="24"/>
          <w:rtl/>
          <w:lang w:val="en-GB"/>
        </w:rPr>
        <w:t xml:space="preserve">حاکی از آن بود که میانگین مقادیر بدست آمده پایین‌تر از استاندارد  آلودگی منابع  به فلزات سنگین در ایران بوده است. </w:t>
      </w:r>
    </w:p>
    <w:p w:rsidR="001F6550" w:rsidRPr="00256B75" w:rsidRDefault="001F6550" w:rsidP="001F6550">
      <w:pPr>
        <w:spacing w:after="0" w:line="240" w:lineRule="auto"/>
        <w:jc w:val="both"/>
        <w:rPr>
          <w:rFonts w:asciiTheme="majorBidi" w:eastAsia="Times New Roman" w:hAnsiTheme="majorBidi" w:cs="B Mitra"/>
          <w:noProof w:val="0"/>
          <w:sz w:val="24"/>
          <w:szCs w:val="24"/>
          <w:rtl/>
          <w:lang w:val="en-GB"/>
        </w:rPr>
      </w:pPr>
      <w:r w:rsidRPr="00256B75">
        <w:rPr>
          <w:rFonts w:asciiTheme="majorBidi" w:eastAsia="Times New Roman" w:hAnsiTheme="majorBidi" w:cs="B Mitra"/>
          <w:noProof w:val="0"/>
          <w:sz w:val="24"/>
          <w:szCs w:val="24"/>
          <w:rtl/>
          <w:lang w:val="en-GB"/>
        </w:rPr>
        <w:t>روند میانگین غلظت فلزات سنگین درآب‌های مورد بررسی به صورت زیر می‌باشد:</w:t>
      </w:r>
    </w:p>
    <w:p w:rsidR="001F6550" w:rsidRPr="00C62810" w:rsidRDefault="001F6550" w:rsidP="001F6550">
      <w:pPr>
        <w:spacing w:after="0" w:line="240" w:lineRule="auto"/>
        <w:jc w:val="center"/>
        <w:rPr>
          <w:rFonts w:asciiTheme="majorBidi" w:eastAsia="Times New Roman" w:hAnsiTheme="majorBidi" w:cs="B Mitra"/>
          <w:noProof w:val="0"/>
          <w:rtl/>
        </w:rPr>
      </w:pPr>
      <w:r w:rsidRPr="00FA1712">
        <w:rPr>
          <w:rFonts w:asciiTheme="majorBidi" w:eastAsia="Times New Roman" w:hAnsiTheme="majorBidi" w:cs="B Mitra"/>
          <w:noProof w:val="0"/>
          <w:lang w:val="en-GB"/>
        </w:rPr>
        <w:t>Cr&gt; Cu&gt; Pb&gt;As&gt; Zn&gt; Cd</w:t>
      </w:r>
    </w:p>
    <w:p w:rsidR="001F6550" w:rsidRPr="00256B75" w:rsidRDefault="001F6550" w:rsidP="00C62810">
      <w:pPr>
        <w:spacing w:after="0" w:line="240" w:lineRule="auto"/>
        <w:jc w:val="both"/>
        <w:rPr>
          <w:rFonts w:asciiTheme="majorBidi" w:eastAsia="Times New Roman" w:hAnsiTheme="majorBidi" w:cs="B Mitra"/>
          <w:noProof w:val="0"/>
          <w:sz w:val="24"/>
          <w:szCs w:val="24"/>
          <w:rtl/>
          <w:lang w:val="en-GB"/>
        </w:rPr>
      </w:pPr>
      <w:r w:rsidRPr="00256B75">
        <w:rPr>
          <w:rFonts w:asciiTheme="majorBidi" w:eastAsia="Times New Roman" w:hAnsiTheme="majorBidi" w:cs="B Mitra"/>
          <w:noProof w:val="0"/>
          <w:sz w:val="24"/>
          <w:szCs w:val="24"/>
          <w:rtl/>
          <w:lang w:val="en-GB"/>
        </w:rPr>
        <w:t xml:space="preserve">در مقایسه بین غلظت حداکثر فلزات به استاندارد، کروم آب‌های زیرزمینی </w:t>
      </w:r>
      <w:r w:rsidR="00C62810">
        <w:rPr>
          <w:rFonts w:asciiTheme="majorBidi" w:eastAsia="Times New Roman" w:hAnsiTheme="majorBidi" w:cs="B Mitra" w:hint="cs"/>
          <w:noProof w:val="0"/>
          <w:sz w:val="24"/>
          <w:szCs w:val="24"/>
          <w:rtl/>
          <w:lang w:val="en-GB"/>
        </w:rPr>
        <w:t>در منطقه مورد مطالعه</w:t>
      </w:r>
      <w:r w:rsidRPr="00256B75">
        <w:rPr>
          <w:rFonts w:asciiTheme="majorBidi" w:eastAsia="Times New Roman" w:hAnsiTheme="majorBidi" w:cs="B Mitra"/>
          <w:noProof w:val="0"/>
          <w:sz w:val="24"/>
          <w:szCs w:val="24"/>
          <w:rtl/>
          <w:lang w:val="en-GB"/>
        </w:rPr>
        <w:t xml:space="preserve"> بیش از حد استاندارد شناسایی شدند. </w:t>
      </w:r>
    </w:p>
    <w:p w:rsidR="001F6550" w:rsidRPr="00256B75" w:rsidRDefault="001F6550" w:rsidP="00051DD9">
      <w:pPr>
        <w:spacing w:after="0" w:line="240" w:lineRule="auto"/>
        <w:jc w:val="both"/>
        <w:rPr>
          <w:rFonts w:asciiTheme="majorBidi" w:eastAsia="Times New Roman" w:hAnsiTheme="majorBidi" w:cs="B Mitra"/>
          <w:noProof w:val="0"/>
          <w:sz w:val="24"/>
          <w:szCs w:val="24"/>
          <w:rtl/>
          <w:lang w:val="en-GB"/>
        </w:rPr>
      </w:pPr>
      <w:r w:rsidRPr="00256B75">
        <w:rPr>
          <w:rFonts w:asciiTheme="majorBidi" w:eastAsia="Times New Roman" w:hAnsiTheme="majorBidi" w:cs="B Mitra"/>
          <w:noProof w:val="0"/>
          <w:sz w:val="24"/>
          <w:szCs w:val="24"/>
          <w:rtl/>
          <w:lang w:val="en-GB"/>
        </w:rPr>
        <w:t>عوامل مهمی مانند غلظت اصلی فلزات سـنگین در سـنگ‌هـا و مـواد مـادري، فرآیندهاي مختلف تشکیل خاك و فعالیت‌هاي انـسانی، تعیـین کننـده فراوانی نسبی غلظت عناصر سنگین در خـاك هـستند</w:t>
      </w:r>
      <w:r w:rsidR="00051DD9">
        <w:rPr>
          <w:rFonts w:asciiTheme="majorBidi" w:eastAsia="Times New Roman" w:hAnsiTheme="majorBidi" w:cs="B Mitra"/>
          <w:noProof w:val="0"/>
        </w:rPr>
        <w:t xml:space="preserve"> .</w:t>
      </w:r>
      <w:r w:rsidR="008C11EE" w:rsidRPr="00FA1712">
        <w:rPr>
          <w:rFonts w:asciiTheme="majorBidi" w:eastAsia="Times New Roman" w:hAnsiTheme="majorBidi" w:cs="B Mitra"/>
          <w:noProof w:val="0"/>
        </w:rPr>
        <w:t>(Sun et al.,2010</w:t>
      </w:r>
      <w:r w:rsidR="008C11EE" w:rsidRPr="00256B75">
        <w:rPr>
          <w:rFonts w:asciiTheme="majorBidi" w:eastAsia="Times New Roman" w:hAnsiTheme="majorBidi" w:cs="B Mitra"/>
          <w:noProof w:val="0"/>
          <w:sz w:val="24"/>
          <w:szCs w:val="24"/>
        </w:rPr>
        <w:t>)</w:t>
      </w:r>
      <w:r w:rsidRPr="00256B75">
        <w:rPr>
          <w:rFonts w:asciiTheme="majorBidi" w:eastAsia="Times New Roman" w:hAnsiTheme="majorBidi" w:cs="B Mitra"/>
          <w:noProof w:val="0"/>
          <w:sz w:val="24"/>
          <w:szCs w:val="24"/>
          <w:rtl/>
          <w:lang w:val="en-GB"/>
        </w:rPr>
        <w:t xml:space="preserve">در واقع غلظت فلزات سنگین می‌تواند نقش منابع انسانی یا مجتمع‌های صنعتی را در آلودگی منطقه مورد مطالعه بازتاب نماید. </w:t>
      </w:r>
    </w:p>
    <w:p w:rsidR="001F6550" w:rsidRPr="00256B75" w:rsidRDefault="001F6550" w:rsidP="00DA27D4">
      <w:pPr>
        <w:spacing w:after="0" w:line="240" w:lineRule="auto"/>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lang w:val="en-GB"/>
        </w:rPr>
        <w:t xml:space="preserve">در </w:t>
      </w:r>
      <w:r w:rsidRPr="00256B75">
        <w:rPr>
          <w:rFonts w:asciiTheme="majorBidi" w:eastAsia="Times New Roman" w:hAnsiTheme="majorBidi" w:cs="B Mitra"/>
          <w:noProof w:val="0"/>
          <w:sz w:val="24"/>
          <w:szCs w:val="24"/>
          <w:rtl/>
        </w:rPr>
        <w:t>همین راستا در مطالعه ی ذوالفقاری و همکاران (1399) با عنوان  مطالعه غلظت برخی از عناصر سنگين در گندم، گوجه فرنگی و ذرت و ارزيابی ريسک کمی غير سرطانزايی در حاشيه رودخانه کشف رود مشهد</w:t>
      </w:r>
      <w:r w:rsidRPr="00256B75">
        <w:rPr>
          <w:rFonts w:asciiTheme="majorBidi" w:eastAsia="Times New Roman" w:hAnsiTheme="majorBidi" w:cs="B Mitra"/>
          <w:noProof w:val="0"/>
          <w:sz w:val="24"/>
          <w:szCs w:val="24"/>
        </w:rPr>
        <w:t xml:space="preserve"> </w:t>
      </w:r>
      <w:r w:rsidRPr="00256B75">
        <w:rPr>
          <w:rFonts w:asciiTheme="majorBidi" w:eastAsia="Times New Roman" w:hAnsiTheme="majorBidi" w:cs="B Mitra"/>
          <w:noProof w:val="0"/>
          <w:sz w:val="24"/>
          <w:szCs w:val="24"/>
          <w:rtl/>
        </w:rPr>
        <w:t xml:space="preserve">که نتایج این مطالعه با استانداردهای جهانی مقایسه شده بود، این پایش چند گونه‌ای در راستای ارزیابی ریسک سلامت مصرف کنندگان به روش </w:t>
      </w:r>
      <w:r w:rsidRPr="00FA1712">
        <w:rPr>
          <w:rFonts w:asciiTheme="majorBidi" w:eastAsia="Times New Roman" w:hAnsiTheme="majorBidi" w:cs="B Mitra"/>
          <w:noProof w:val="0"/>
        </w:rPr>
        <w:t>EPA/WHO</w:t>
      </w:r>
      <w:r w:rsidRPr="00256B75">
        <w:rPr>
          <w:rFonts w:asciiTheme="majorBidi" w:eastAsia="Times New Roman" w:hAnsiTheme="majorBidi" w:cs="B Mitra"/>
          <w:noProof w:val="0"/>
          <w:sz w:val="24"/>
          <w:szCs w:val="24"/>
          <w:rtl/>
        </w:rPr>
        <w:t xml:space="preserve"> صورت گرفته بود. غلظت‌های سرب، کادمیم  و آرسنیک گونه های گندم، ذرت، و گوجه فرنگی زیر محدوده پیشنهادی </w:t>
      </w:r>
      <w:r w:rsidRPr="00FA1712">
        <w:rPr>
          <w:rFonts w:asciiTheme="majorBidi" w:eastAsia="Times New Roman" w:hAnsiTheme="majorBidi" w:cs="B Mitra"/>
          <w:noProof w:val="0"/>
        </w:rPr>
        <w:t xml:space="preserve">SMEWW EPA </w:t>
      </w:r>
      <w:r w:rsidRPr="00FA1712">
        <w:rPr>
          <w:rFonts w:asciiTheme="majorBidi" w:eastAsia="Times New Roman" w:hAnsiTheme="majorBidi" w:cs="B Mitra"/>
          <w:noProof w:val="0"/>
          <w:rtl/>
        </w:rPr>
        <w:t xml:space="preserve">، </w:t>
      </w:r>
      <w:r w:rsidRPr="00FA1712">
        <w:rPr>
          <w:rFonts w:asciiTheme="majorBidi" w:eastAsia="Times New Roman" w:hAnsiTheme="majorBidi" w:cs="B Mitra"/>
          <w:noProof w:val="0"/>
        </w:rPr>
        <w:t>WHO</w:t>
      </w:r>
      <w:r w:rsidRPr="00FA1712">
        <w:rPr>
          <w:rFonts w:asciiTheme="majorBidi" w:eastAsia="Times New Roman" w:hAnsiTheme="majorBidi" w:cs="B Mitra"/>
          <w:noProof w:val="0"/>
          <w:rtl/>
        </w:rPr>
        <w:t xml:space="preserve"> </w:t>
      </w:r>
      <w:r w:rsidRPr="00FA1712">
        <w:rPr>
          <w:rFonts w:asciiTheme="majorBidi" w:eastAsia="Times New Roman" w:hAnsiTheme="majorBidi" w:cs="B Mitra"/>
          <w:noProof w:val="0"/>
          <w:sz w:val="24"/>
          <w:szCs w:val="24"/>
          <w:rtl/>
        </w:rPr>
        <w:t>و</w:t>
      </w:r>
      <w:r w:rsidRPr="00FA1712">
        <w:rPr>
          <w:rFonts w:asciiTheme="majorBidi" w:eastAsia="Times New Roman" w:hAnsiTheme="majorBidi" w:cs="B Mitra"/>
          <w:noProof w:val="0"/>
          <w:rtl/>
        </w:rPr>
        <w:t xml:space="preserve"> </w:t>
      </w:r>
      <w:r w:rsidRPr="00FA1712">
        <w:rPr>
          <w:rFonts w:asciiTheme="majorBidi" w:eastAsia="Times New Roman" w:hAnsiTheme="majorBidi" w:cs="B Mitra"/>
          <w:noProof w:val="0"/>
        </w:rPr>
        <w:t>EU</w:t>
      </w:r>
      <w:r w:rsidRPr="00FA1712">
        <w:rPr>
          <w:rFonts w:asciiTheme="majorBidi" w:eastAsia="Times New Roman" w:hAnsiTheme="majorBidi" w:cs="B Mitra"/>
          <w:noProof w:val="0"/>
          <w:rtl/>
        </w:rPr>
        <w:t xml:space="preserve"> </w:t>
      </w:r>
      <w:r w:rsidRPr="00256B75">
        <w:rPr>
          <w:rFonts w:asciiTheme="majorBidi" w:eastAsia="Times New Roman" w:hAnsiTheme="majorBidi" w:cs="B Mitra"/>
          <w:noProof w:val="0"/>
          <w:sz w:val="24"/>
          <w:szCs w:val="24"/>
          <w:rtl/>
        </w:rPr>
        <w:t xml:space="preserve">گزارش شدند </w:t>
      </w:r>
      <w:r w:rsidR="00DA27D4" w:rsidRPr="00256B75">
        <w:rPr>
          <w:rFonts w:asciiTheme="majorBidi" w:eastAsia="Times New Roman" w:hAnsiTheme="majorBidi" w:cs="B Mitra"/>
          <w:noProof w:val="0"/>
          <w:sz w:val="24"/>
          <w:szCs w:val="24"/>
          <w:rtl/>
        </w:rPr>
        <w:t>(ذوالفقاری و همکاران، 1399).</w:t>
      </w:r>
      <w:r w:rsidRPr="00256B75">
        <w:rPr>
          <w:rFonts w:asciiTheme="majorBidi" w:eastAsia="Times New Roman" w:hAnsiTheme="majorBidi" w:cs="B Mitra"/>
          <w:noProof w:val="0"/>
          <w:sz w:val="24"/>
          <w:szCs w:val="24"/>
          <w:rtl/>
        </w:rPr>
        <w:t xml:space="preserve"> </w:t>
      </w:r>
    </w:p>
    <w:p w:rsidR="001F6550" w:rsidRPr="00256B75" w:rsidRDefault="001F6550" w:rsidP="00DA27D4">
      <w:pPr>
        <w:spacing w:after="0" w:line="240" w:lineRule="auto"/>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در مقاله‌ی علیایی و باریکلو (1397) که به «ارزیابی ریسک سلامت فلزات سنگین در منابع آب زیرزمینی (مطالعه موردی بخشی از روستاهای شمال شرقی شهرستان ماهنشان، بخش دندی، استان زنجان) پرداخته‌ بودند. نتایج اندازه‌گیری‌ها نشان داد از عناصر اندازه گیری شده، کم تر از سطح مجاز است. همچنین ارزیابی ریسک سلامت انسان ها با استفاده از شاخص محیط زیست (</w:t>
      </w:r>
      <w:r w:rsidRPr="00FA1712">
        <w:rPr>
          <w:rFonts w:asciiTheme="majorBidi" w:eastAsia="Times New Roman" w:hAnsiTheme="majorBidi" w:cs="B Mitra"/>
          <w:noProof w:val="0"/>
        </w:rPr>
        <w:t>EPA</w:t>
      </w:r>
      <w:r w:rsidRPr="00256B75">
        <w:rPr>
          <w:rFonts w:asciiTheme="majorBidi" w:eastAsia="Times New Roman" w:hAnsiTheme="majorBidi" w:cs="B Mitra"/>
          <w:noProof w:val="0"/>
          <w:sz w:val="24"/>
          <w:szCs w:val="24"/>
          <w:rtl/>
        </w:rPr>
        <w:t xml:space="preserve">) مورد سنجش قرار گرفت. میانگین غلظت فلزات سنگین در فصل بهار برای سرب، آرسنیک، کروم و کادمیوم به ترتیب، 00083/0، 00087/0، 0024/0 و 00079/0 و در فصل تابستان 00090/0، 00084/0، 0029/0 و 00080/0 میلی گرم بر لیتر بدست آمد. نتایج نشان داد اختلاف آماری معنی داری بین غلظت فلزات سنگین اندازه گیری شده با استاندارد جهانی و ملی وجود ندارد </w:t>
      </w:r>
      <w:r w:rsidR="00DA27D4" w:rsidRPr="00256B75">
        <w:rPr>
          <w:rFonts w:asciiTheme="majorBidi" w:eastAsia="Times New Roman" w:hAnsiTheme="majorBidi" w:cs="B Mitra"/>
          <w:noProof w:val="0"/>
          <w:sz w:val="24"/>
          <w:szCs w:val="24"/>
          <w:rtl/>
        </w:rPr>
        <w:t>(علیایی و باریکلو، 1397).</w:t>
      </w:r>
      <w:r w:rsidRPr="00256B75">
        <w:rPr>
          <w:rFonts w:asciiTheme="majorBidi" w:eastAsia="Times New Roman" w:hAnsiTheme="majorBidi" w:cs="B Mitra"/>
          <w:noProof w:val="0"/>
          <w:sz w:val="24"/>
          <w:szCs w:val="24"/>
          <w:rtl/>
        </w:rPr>
        <w:t xml:space="preserve"> </w:t>
      </w:r>
    </w:p>
    <w:p w:rsidR="001F6550" w:rsidRPr="00256B75" w:rsidRDefault="00E64ECA" w:rsidP="00DA27D4">
      <w:pPr>
        <w:spacing w:after="0" w:line="240" w:lineRule="auto"/>
        <w:jc w:val="both"/>
        <w:rPr>
          <w:rFonts w:asciiTheme="majorBidi" w:eastAsia="Times New Roman" w:hAnsiTheme="majorBidi" w:cs="B Mitra"/>
          <w:noProof w:val="0"/>
          <w:sz w:val="24"/>
          <w:szCs w:val="24"/>
          <w:rtl/>
        </w:rPr>
      </w:pPr>
      <w:hyperlink r:id="rId30" w:history="1">
        <w:r w:rsidR="001F6550" w:rsidRPr="00256B75">
          <w:rPr>
            <w:rFonts w:asciiTheme="majorBidi" w:eastAsia="Times New Roman" w:hAnsiTheme="majorBidi" w:cs="B Mitra"/>
            <w:noProof w:val="0"/>
            <w:sz w:val="24"/>
            <w:szCs w:val="24"/>
            <w:rtl/>
          </w:rPr>
          <w:t>ولی نژاد</w:t>
        </w:r>
      </w:hyperlink>
      <w:r w:rsidR="001F6550" w:rsidRPr="00256B75">
        <w:rPr>
          <w:rFonts w:asciiTheme="majorBidi" w:eastAsia="Times New Roman" w:hAnsiTheme="majorBidi" w:cs="B Mitra"/>
          <w:noProof w:val="0"/>
          <w:sz w:val="24"/>
          <w:szCs w:val="24"/>
          <w:rtl/>
        </w:rPr>
        <w:t xml:space="preserve"> و همکاران (1395) نیز</w:t>
      </w:r>
      <w:r w:rsidR="001F6550" w:rsidRPr="00256B75">
        <w:rPr>
          <w:rFonts w:asciiTheme="majorBidi" w:eastAsia="Times New Roman" w:hAnsiTheme="majorBidi" w:cs="B Mitra"/>
          <w:noProof w:val="0"/>
          <w:sz w:val="24"/>
          <w:szCs w:val="24"/>
        </w:rPr>
        <w:t xml:space="preserve"> </w:t>
      </w:r>
      <w:r w:rsidR="001F6550" w:rsidRPr="00256B75">
        <w:rPr>
          <w:rFonts w:asciiTheme="majorBidi" w:eastAsia="Times New Roman" w:hAnsiTheme="majorBidi" w:cs="B Mitra"/>
          <w:noProof w:val="0"/>
          <w:sz w:val="24"/>
          <w:szCs w:val="24"/>
          <w:rtl/>
        </w:rPr>
        <w:t xml:space="preserve">در مقاله‌ای به بررسی میزان فلزات سنگین (کادمیوم، کروم، نیکل، سرب، روی) در منابع آب زیرزمینی شهرستان اسلامشهر و تهیه نقشه پراکنش آن در محیط </w:t>
      </w:r>
      <w:r w:rsidR="001F6550" w:rsidRPr="00FA1712">
        <w:rPr>
          <w:rFonts w:asciiTheme="majorBidi" w:eastAsia="Times New Roman" w:hAnsiTheme="majorBidi" w:cs="B Mitra"/>
          <w:noProof w:val="0"/>
        </w:rPr>
        <w:t>GIS</w:t>
      </w:r>
      <w:r w:rsidR="001F6550" w:rsidRPr="00256B75">
        <w:rPr>
          <w:rFonts w:asciiTheme="majorBidi" w:eastAsia="Times New Roman" w:hAnsiTheme="majorBidi" w:cs="B Mitra"/>
          <w:noProof w:val="0"/>
          <w:sz w:val="24"/>
          <w:szCs w:val="24"/>
          <w:rtl/>
        </w:rPr>
        <w:t xml:space="preserve"> پرداخته‌اند که</w:t>
      </w:r>
      <w:r w:rsidR="001F6550" w:rsidRPr="00256B75">
        <w:rPr>
          <w:rFonts w:asciiTheme="majorBidi" w:eastAsia="Times New Roman" w:hAnsiTheme="majorBidi" w:cs="B Mitra"/>
          <w:noProof w:val="0"/>
          <w:sz w:val="24"/>
          <w:szCs w:val="24"/>
          <w:rtl/>
          <w:lang w:bidi="ar-SA"/>
        </w:rPr>
        <w:t xml:space="preserve"> </w:t>
      </w:r>
      <w:r w:rsidR="001F6550" w:rsidRPr="00256B75">
        <w:rPr>
          <w:rFonts w:asciiTheme="majorBidi" w:eastAsia="Times New Roman" w:hAnsiTheme="majorBidi" w:cs="B Mitra"/>
          <w:noProof w:val="0"/>
          <w:sz w:val="24"/>
          <w:szCs w:val="24"/>
          <w:rtl/>
        </w:rPr>
        <w:t xml:space="preserve">نتایج نشان دادند که غلظت کروم و روی پایین تر از حد مجاز آب آشامیدنی بود در صورتی که غلظت کادمیوم، نیکل و سرب در نمونه‌های زمستان بالاتر از حد مجاز آب آشامیدنی ایران بود </w:t>
      </w:r>
      <w:r w:rsidR="00DA27D4" w:rsidRPr="00256B75">
        <w:rPr>
          <w:rFonts w:asciiTheme="majorBidi" w:eastAsia="Times New Roman" w:hAnsiTheme="majorBidi" w:cs="B Mitra"/>
          <w:noProof w:val="0"/>
          <w:sz w:val="24"/>
          <w:szCs w:val="24"/>
          <w:rtl/>
        </w:rPr>
        <w:t>وای نژاد و همکاران، 1395)</w:t>
      </w:r>
      <w:r w:rsidR="001F6550" w:rsidRPr="00256B75">
        <w:rPr>
          <w:rFonts w:asciiTheme="majorBidi" w:eastAsia="Times New Roman" w:hAnsiTheme="majorBidi" w:cs="B Mitra"/>
          <w:noProof w:val="0"/>
          <w:sz w:val="24"/>
          <w:szCs w:val="24"/>
          <w:rtl/>
        </w:rPr>
        <w:t xml:space="preserve"> </w:t>
      </w:r>
    </w:p>
    <w:p w:rsidR="001F6550" w:rsidRPr="00256B75" w:rsidRDefault="001F6550" w:rsidP="00AA5541">
      <w:pPr>
        <w:spacing w:after="0" w:line="240" w:lineRule="auto"/>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نتایج پژوهش</w:t>
      </w:r>
      <w:r w:rsidRPr="00256B75">
        <w:rPr>
          <w:rFonts w:asciiTheme="majorBidi" w:eastAsia="Times New Roman" w:hAnsiTheme="majorBidi" w:cs="B Mitra"/>
          <w:noProof w:val="0"/>
          <w:sz w:val="24"/>
          <w:szCs w:val="24"/>
          <w:rtl/>
          <w:lang w:bidi="ar-SA"/>
        </w:rPr>
        <w:t xml:space="preserve"> </w:t>
      </w:r>
      <w:r w:rsidRPr="00FA1712">
        <w:rPr>
          <w:rFonts w:asciiTheme="majorBidi" w:eastAsia="Times New Roman" w:hAnsiTheme="majorBidi" w:cs="B Mitra"/>
          <w:noProof w:val="0"/>
          <w:lang w:bidi="ar-SA"/>
        </w:rPr>
        <w:t>Adefemi</w:t>
      </w:r>
      <w:r w:rsidRPr="00256B75">
        <w:rPr>
          <w:rFonts w:asciiTheme="majorBidi" w:eastAsia="Times New Roman" w:hAnsiTheme="majorBidi" w:cs="B Mitra"/>
          <w:noProof w:val="0"/>
          <w:sz w:val="24"/>
          <w:szCs w:val="24"/>
          <w:rtl/>
          <w:lang w:bidi="ar-SA"/>
        </w:rPr>
        <w:t xml:space="preserve"> </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 xml:space="preserve">و </w:t>
      </w:r>
      <w:r w:rsidRPr="00FA1712">
        <w:rPr>
          <w:rFonts w:asciiTheme="majorBidi" w:eastAsia="Times New Roman" w:hAnsiTheme="majorBidi" w:cs="B Mitra"/>
          <w:noProof w:val="0"/>
          <w:lang w:bidi="ar-SA"/>
        </w:rPr>
        <w:t>Awokunm</w:t>
      </w:r>
      <w:r w:rsidRPr="00256B75">
        <w:rPr>
          <w:rFonts w:asciiTheme="majorBidi" w:eastAsia="Times New Roman" w:hAnsiTheme="majorBidi" w:cs="B Mitra"/>
          <w:noProof w:val="0"/>
          <w:sz w:val="24"/>
          <w:szCs w:val="24"/>
          <w:lang w:bidi="ar-SA"/>
        </w:rPr>
        <w:t>i</w:t>
      </w:r>
      <w:r w:rsidRPr="00256B75">
        <w:rPr>
          <w:rFonts w:asciiTheme="majorBidi" w:eastAsia="Times New Roman" w:hAnsiTheme="majorBidi" w:cs="B Mitra"/>
          <w:noProof w:val="0"/>
          <w:sz w:val="24"/>
          <w:szCs w:val="24"/>
          <w:rtl/>
          <w:lang w:bidi="ar-SA"/>
        </w:rPr>
        <w:t xml:space="preserve"> </w:t>
      </w:r>
      <w:r w:rsidRPr="00256B75">
        <w:rPr>
          <w:rFonts w:asciiTheme="majorBidi" w:eastAsia="Times New Roman" w:hAnsiTheme="majorBidi" w:cs="B Mitra"/>
          <w:noProof w:val="0"/>
          <w:sz w:val="24"/>
          <w:szCs w:val="24"/>
          <w:rtl/>
        </w:rPr>
        <w:t>در سال 2010 در منطقه ایتاگ بلو، ایالت اندو نیجریه، نشان داد فلزات روی، کروم، سرب، مس، نیکل، آهن از روش تجزیه</w:t>
      </w:r>
      <w:r w:rsidRPr="00256B75">
        <w:rPr>
          <w:rFonts w:asciiTheme="majorBidi" w:eastAsia="Times New Roman" w:hAnsiTheme="majorBidi" w:cs="B Mitra"/>
          <w:noProof w:val="0"/>
          <w:sz w:val="24"/>
          <w:szCs w:val="24"/>
          <w:rtl/>
        </w:rPr>
        <w:softHyphen/>
        <w:t>ای استاندارد مورد اندازه</w:t>
      </w:r>
      <w:r w:rsidRPr="00256B75">
        <w:rPr>
          <w:rFonts w:asciiTheme="majorBidi" w:eastAsia="Times New Roman" w:hAnsiTheme="majorBidi" w:cs="B Mitra"/>
          <w:noProof w:val="0"/>
          <w:sz w:val="24"/>
          <w:szCs w:val="24"/>
          <w:rtl/>
        </w:rPr>
        <w:softHyphen/>
        <w:t>گیری قرار گرفتند که میزان این فلزات در چاه</w:t>
      </w:r>
      <w:r w:rsidRPr="00256B75">
        <w:rPr>
          <w:rFonts w:asciiTheme="majorBidi" w:eastAsia="Times New Roman" w:hAnsiTheme="majorBidi" w:cs="B Mitra"/>
          <w:noProof w:val="0"/>
          <w:sz w:val="24"/>
          <w:szCs w:val="24"/>
          <w:rtl/>
        </w:rPr>
        <w:softHyphen/>
        <w:t xml:space="preserve">ها کمتر ازحد مجاز بود </w:t>
      </w:r>
      <w:r w:rsidR="00AA5541" w:rsidRPr="00256B75">
        <w:rPr>
          <w:rFonts w:asciiTheme="majorBidi" w:eastAsia="Times New Roman" w:hAnsiTheme="majorBidi" w:cs="B Mitra"/>
          <w:noProof w:val="0"/>
          <w:sz w:val="24"/>
          <w:szCs w:val="24"/>
        </w:rPr>
        <w:t>.(</w:t>
      </w:r>
      <w:r w:rsidR="00AA5541" w:rsidRPr="00FA1712">
        <w:rPr>
          <w:rFonts w:asciiTheme="majorBidi" w:eastAsia="Times New Roman" w:hAnsiTheme="majorBidi" w:cs="B Mitra"/>
          <w:noProof w:val="0"/>
        </w:rPr>
        <w:t>Adefemi</w:t>
      </w:r>
      <w:r w:rsidR="00AA5541" w:rsidRPr="00FA1712">
        <w:rPr>
          <w:rFonts w:asciiTheme="majorBidi" w:eastAsia="Times New Roman" w:hAnsiTheme="majorBidi" w:cs="B Mitra"/>
          <w:noProof w:val="0"/>
          <w:sz w:val="24"/>
          <w:szCs w:val="24"/>
        </w:rPr>
        <w:t xml:space="preserve"> </w:t>
      </w:r>
      <w:r w:rsidR="00AA5541" w:rsidRPr="00FA1712">
        <w:rPr>
          <w:rFonts w:asciiTheme="majorBidi" w:eastAsia="Times New Roman" w:hAnsiTheme="majorBidi" w:cs="B Mitra"/>
          <w:noProof w:val="0"/>
        </w:rPr>
        <w:t>&amp; Awokunmi., 2010</w:t>
      </w:r>
      <w:r w:rsidR="00AA5541" w:rsidRPr="00256B75">
        <w:rPr>
          <w:rFonts w:asciiTheme="majorBidi" w:eastAsia="Times New Roman" w:hAnsiTheme="majorBidi" w:cs="B Mitra"/>
          <w:noProof w:val="0"/>
          <w:sz w:val="24"/>
          <w:szCs w:val="24"/>
        </w:rPr>
        <w:t>)</w:t>
      </w:r>
    </w:p>
    <w:p w:rsidR="001F6550" w:rsidRPr="00256B75" w:rsidRDefault="001F6550" w:rsidP="00C05A6D">
      <w:pPr>
        <w:spacing w:after="0" w:line="240" w:lineRule="auto"/>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رضایی و همکاران ارزیابی ریسك فلزات سنگین آب آشامیدنی در استان کردستان</w:t>
      </w:r>
      <w:r w:rsidR="00C05A6D" w:rsidRPr="00256B75">
        <w:rPr>
          <w:rFonts w:asciiTheme="majorBidi" w:eastAsia="Times New Roman" w:hAnsiTheme="majorBidi" w:cs="B Mitra"/>
          <w:noProof w:val="0"/>
          <w:sz w:val="24"/>
          <w:szCs w:val="24"/>
          <w:rtl/>
        </w:rPr>
        <w:t>( رضایی و همکاران، 1398).</w:t>
      </w:r>
      <w:r w:rsidRPr="00256B75">
        <w:rPr>
          <w:rFonts w:asciiTheme="majorBidi" w:eastAsia="Times New Roman" w:hAnsiTheme="majorBidi" w:cs="B Mitra"/>
          <w:noProof w:val="0"/>
          <w:sz w:val="24"/>
          <w:szCs w:val="24"/>
          <w:rtl/>
        </w:rPr>
        <w:t xml:space="preserve"> دشتی‌زاده و همکاران ارزیابی ریسك بهداشتی فلزات سنگین آب شرب زاهدان</w:t>
      </w:r>
      <w:r w:rsidR="00C05A6D" w:rsidRPr="00256B75">
        <w:rPr>
          <w:rFonts w:asciiTheme="majorBidi" w:eastAsia="Times New Roman" w:hAnsiTheme="majorBidi" w:cs="B Mitra"/>
          <w:noProof w:val="0"/>
          <w:sz w:val="24"/>
          <w:szCs w:val="24"/>
          <w:rtl/>
        </w:rPr>
        <w:t>(دشتی زاده و همکاران، 1398)</w:t>
      </w:r>
      <w:r w:rsidRPr="00256B75">
        <w:rPr>
          <w:rFonts w:asciiTheme="majorBidi" w:eastAsia="Times New Roman" w:hAnsiTheme="majorBidi" w:cs="B Mitra"/>
          <w:noProof w:val="0"/>
          <w:sz w:val="24"/>
          <w:szCs w:val="24"/>
          <w:rtl/>
        </w:rPr>
        <w:t xml:space="preserve">، جعفرزاده و همکاران (1399) ارزیابی خطـر بـالقوه فلـزات </w:t>
      </w:r>
      <w:r w:rsidRPr="00256B75">
        <w:rPr>
          <w:rFonts w:asciiTheme="majorBidi" w:eastAsia="Times New Roman" w:hAnsiTheme="majorBidi" w:cs="B Mitra"/>
          <w:noProof w:val="0"/>
          <w:sz w:val="24"/>
          <w:szCs w:val="24"/>
          <w:rtl/>
        </w:rPr>
        <w:lastRenderedPageBreak/>
        <w:t xml:space="preserve">سنگین در رودخانه آهارچاي در شمال غربی ایـران را مـورد بررسی قرار داده و نامطلوبی کیفیـت رودخانـه آهارچـاي از نظر آبزیان و کشاورزي را بـراي منـاطق پـایین دسـت تأییـد کردند </w:t>
      </w:r>
      <w:r w:rsidR="00C05A6D" w:rsidRPr="00256B75">
        <w:rPr>
          <w:rFonts w:asciiTheme="majorBidi" w:eastAsia="Times New Roman" w:hAnsiTheme="majorBidi" w:cs="B Mitra"/>
          <w:noProof w:val="0"/>
          <w:sz w:val="24"/>
          <w:szCs w:val="24"/>
          <w:rtl/>
        </w:rPr>
        <w:t>(جعفرزاده و همکاران، 1399).</w:t>
      </w:r>
    </w:p>
    <w:p w:rsidR="001F6550" w:rsidRPr="00256B75" w:rsidRDefault="001F6550" w:rsidP="00C05A6D">
      <w:pPr>
        <w:spacing w:after="0" w:line="240" w:lineRule="auto"/>
        <w:jc w:val="both"/>
        <w:rPr>
          <w:rFonts w:asciiTheme="majorBidi" w:eastAsia="Times New Roman" w:hAnsiTheme="majorBidi" w:cs="B Mitra"/>
          <w:noProof w:val="0"/>
          <w:sz w:val="24"/>
          <w:szCs w:val="24"/>
          <w:rtl/>
        </w:rPr>
      </w:pPr>
      <w:r w:rsidRPr="00256B75">
        <w:rPr>
          <w:rFonts w:asciiTheme="majorBidi" w:eastAsia="Calibri" w:hAnsiTheme="majorBidi" w:cs="B Mitra"/>
          <w:noProof w:val="0"/>
          <w:color w:val="000000"/>
          <w:sz w:val="24"/>
          <w:szCs w:val="24"/>
          <w:lang w:bidi="ar-SA"/>
        </w:rPr>
        <w:t>Li</w:t>
      </w:r>
      <w:r w:rsidRPr="00256B75">
        <w:rPr>
          <w:rFonts w:asciiTheme="majorBidi" w:eastAsia="Calibri" w:hAnsiTheme="majorBidi" w:cs="B Mitra"/>
          <w:noProof w:val="0"/>
          <w:color w:val="000000"/>
          <w:sz w:val="24"/>
          <w:szCs w:val="24"/>
          <w:rtl/>
        </w:rPr>
        <w:t xml:space="preserve"> </w:t>
      </w:r>
      <w:r w:rsidRPr="00256B75">
        <w:rPr>
          <w:rFonts w:asciiTheme="majorBidi" w:eastAsia="Times New Roman" w:hAnsiTheme="majorBidi" w:cs="B Mitra"/>
          <w:noProof w:val="0"/>
          <w:sz w:val="24"/>
          <w:szCs w:val="24"/>
          <w:rtl/>
          <w:lang w:val="en-GB"/>
        </w:rPr>
        <w:t xml:space="preserve">و همکاران (2018) آلودگی 8 فلز سنگین را در آب‌های زیرزمینی یک شهرک صنعتی قدیمی در شمال چین مورد ارزیابی قرار دادند که یافته‌ها نشان داد، غلظت سرب، کادمیم و مس فراتر از میزان پس زمینه مورد مطالعه است. غلظت بالای این فلزات به همراه فلزات روی و جیوه در این مطالعه ناشی از فعالیت‌های انسانی در نظر گرفته شد </w:t>
      </w:r>
      <w:r w:rsidR="00C05A6D" w:rsidRPr="00FA1712">
        <w:rPr>
          <w:rFonts w:asciiTheme="majorBidi" w:eastAsia="Times New Roman" w:hAnsiTheme="majorBidi" w:cs="B Mitra"/>
          <w:noProof w:val="0"/>
        </w:rPr>
        <w:t>(Li et al, 2018)</w:t>
      </w:r>
      <w:r w:rsidR="00FA1712" w:rsidRPr="00FA1712">
        <w:rPr>
          <w:rFonts w:asciiTheme="majorBidi" w:eastAsia="Times New Roman" w:hAnsiTheme="majorBidi" w:cs="B Mitra" w:hint="cs"/>
          <w:noProof w:val="0"/>
          <w:rtl/>
        </w:rPr>
        <w:t>.</w:t>
      </w:r>
    </w:p>
    <w:p w:rsidR="00731369" w:rsidRPr="00256B75" w:rsidRDefault="001F6550" w:rsidP="00C05A6D">
      <w:pPr>
        <w:spacing w:after="0" w:line="240" w:lineRule="auto"/>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lang w:val="en-GB"/>
        </w:rPr>
        <w:t>در مطالعه کمانی و همکاران (</w:t>
      </w:r>
      <w:r w:rsidR="00C05A6D" w:rsidRPr="00256B75">
        <w:rPr>
          <w:rFonts w:asciiTheme="majorBidi" w:eastAsia="Times New Roman" w:hAnsiTheme="majorBidi" w:cs="B Mitra"/>
          <w:noProof w:val="0"/>
          <w:sz w:val="24"/>
          <w:szCs w:val="24"/>
          <w:rtl/>
          <w:lang w:val="en-GB"/>
        </w:rPr>
        <w:t>1396</w:t>
      </w:r>
      <w:r w:rsidRPr="00256B75">
        <w:rPr>
          <w:rFonts w:asciiTheme="majorBidi" w:eastAsia="Times New Roman" w:hAnsiTheme="majorBidi" w:cs="B Mitra"/>
          <w:noProof w:val="0"/>
          <w:sz w:val="24"/>
          <w:szCs w:val="24"/>
          <w:rtl/>
          <w:lang w:val="en-GB"/>
        </w:rPr>
        <w:t>) در زاهدان مقایسه میانگین غلظت فلــزات ســنگین نشــان داد فلــز کــادمیم داراي میــانگین غلظــت کمتــر و فلــز روي داراي میــانگین غلظت بیشتري نسبت به سایر فلزات مـورد بررسـی در این مطالعه بوده است</w:t>
      </w:r>
      <w:r w:rsidR="00C05A6D" w:rsidRPr="00256B75">
        <w:rPr>
          <w:rFonts w:asciiTheme="majorBidi" w:eastAsia="Times New Roman" w:hAnsiTheme="majorBidi" w:cs="B Mitra"/>
          <w:noProof w:val="0"/>
          <w:sz w:val="24"/>
          <w:szCs w:val="24"/>
          <w:rtl/>
          <w:lang w:val="en-GB"/>
        </w:rPr>
        <w:t>(کمانی و همکاران، 1396).</w:t>
      </w:r>
      <w:r w:rsidRPr="00256B75">
        <w:rPr>
          <w:rFonts w:asciiTheme="majorBidi" w:eastAsia="Times New Roman" w:hAnsiTheme="majorBidi" w:cs="B Mitra"/>
          <w:noProof w:val="0"/>
          <w:sz w:val="24"/>
          <w:szCs w:val="24"/>
          <w:rtl/>
          <w:lang w:val="en-GB"/>
        </w:rPr>
        <w:t xml:space="preserve">  </w:t>
      </w:r>
      <w:bookmarkStart w:id="10" w:name="_Toc73726843"/>
    </w:p>
    <w:p w:rsidR="001F6550" w:rsidRPr="00256B75" w:rsidRDefault="00731369" w:rsidP="00F54E27">
      <w:pPr>
        <w:spacing w:after="0" w:line="240" w:lineRule="auto"/>
        <w:jc w:val="both"/>
        <w:rPr>
          <w:rFonts w:asciiTheme="majorBidi" w:eastAsia="Times New Roman" w:hAnsiTheme="majorBidi" w:cs="B Mitra"/>
          <w:noProof w:val="0"/>
          <w:sz w:val="24"/>
          <w:szCs w:val="24"/>
          <w:rtl/>
        </w:rPr>
      </w:pPr>
      <w:r w:rsidRPr="00256B75">
        <w:rPr>
          <w:rFonts w:asciiTheme="majorBidi" w:eastAsia="Calibri" w:hAnsiTheme="majorBidi" w:cs="B Mitra"/>
          <w:noProof w:val="0"/>
          <w:sz w:val="24"/>
          <w:szCs w:val="24"/>
          <w:rtl/>
          <w:lang w:val="en-GB"/>
        </w:rPr>
        <w:t xml:space="preserve"> همچنین   در بررسی </w:t>
      </w:r>
      <w:r w:rsidR="001F6550" w:rsidRPr="00256B75">
        <w:rPr>
          <w:rFonts w:asciiTheme="majorBidi" w:eastAsia="Calibri" w:hAnsiTheme="majorBidi" w:cs="B Mitra"/>
          <w:noProof w:val="0"/>
          <w:sz w:val="24"/>
          <w:szCs w:val="24"/>
          <w:rtl/>
          <w:lang w:val="en-GB"/>
        </w:rPr>
        <w:t>ریسک بهداشتی سرطان‌زایی و غیر سرطان‌زایی</w:t>
      </w:r>
      <w:bookmarkEnd w:id="10"/>
      <w:r w:rsidRPr="00256B75">
        <w:rPr>
          <w:rFonts w:asciiTheme="majorBidi" w:eastAsia="Times New Roman" w:hAnsiTheme="majorBidi" w:cs="B Mitra"/>
          <w:noProof w:val="0"/>
          <w:sz w:val="24"/>
          <w:szCs w:val="24"/>
          <w:rtl/>
        </w:rPr>
        <w:t xml:space="preserve"> </w:t>
      </w:r>
      <w:r w:rsidR="001F6550" w:rsidRPr="00256B75">
        <w:rPr>
          <w:rFonts w:asciiTheme="majorBidi" w:eastAsia="Times New Roman" w:hAnsiTheme="majorBidi" w:cs="B Mitra"/>
          <w:noProof w:val="0"/>
          <w:color w:val="000000"/>
          <w:sz w:val="24"/>
          <w:szCs w:val="24"/>
          <w:rtl/>
        </w:rPr>
        <w:t>یافته‌هاي حاصل از مقایسه میانگین نسبت خطر (</w:t>
      </w:r>
      <w:r w:rsidR="001F6550" w:rsidRPr="00FA1712">
        <w:rPr>
          <w:rFonts w:asciiTheme="majorBidi" w:eastAsia="Times New Roman" w:hAnsiTheme="majorBidi" w:cs="B Mitra"/>
          <w:noProof w:val="0"/>
          <w:color w:val="000000"/>
        </w:rPr>
        <w:t>HQ</w:t>
      </w:r>
      <w:r w:rsidR="001F6550" w:rsidRPr="00256B75">
        <w:rPr>
          <w:rFonts w:asciiTheme="majorBidi" w:eastAsia="Times New Roman" w:hAnsiTheme="majorBidi" w:cs="B Mitra"/>
          <w:noProof w:val="0"/>
          <w:color w:val="000000"/>
          <w:sz w:val="24"/>
          <w:szCs w:val="24"/>
          <w:rtl/>
        </w:rPr>
        <w:t>) فلزات سنگین از مسیرهای گوارشی (</w:t>
      </w:r>
      <w:r w:rsidR="001F6550" w:rsidRPr="00FA1712">
        <w:rPr>
          <w:rFonts w:asciiTheme="majorBidi" w:eastAsia="Times New Roman" w:hAnsiTheme="majorBidi" w:cs="B Mitra"/>
          <w:noProof w:val="0"/>
          <w:color w:val="000000"/>
        </w:rPr>
        <w:t>HQing</w:t>
      </w:r>
      <w:r w:rsidR="001F6550" w:rsidRPr="00256B75">
        <w:rPr>
          <w:rFonts w:asciiTheme="majorBidi" w:eastAsia="Times New Roman" w:hAnsiTheme="majorBidi" w:cs="B Mitra"/>
          <w:noProof w:val="0"/>
          <w:color w:val="000000"/>
          <w:sz w:val="24"/>
          <w:szCs w:val="24"/>
          <w:rtl/>
        </w:rPr>
        <w:t xml:space="preserve">)، در آب‌های زیرزمینی </w:t>
      </w:r>
      <w:r w:rsidR="00F54E27" w:rsidRPr="00F54E27">
        <w:rPr>
          <w:rFonts w:asciiTheme="majorBidi" w:eastAsia="Times New Roman" w:hAnsiTheme="majorBidi" w:cs="B Mitra" w:hint="cs"/>
          <w:noProof w:val="0"/>
          <w:color w:val="000000"/>
          <w:sz w:val="24"/>
          <w:szCs w:val="24"/>
          <w:rtl/>
        </w:rPr>
        <w:t>منطقه</w:t>
      </w:r>
      <w:r w:rsidR="00F54E27" w:rsidRPr="00F54E27">
        <w:rPr>
          <w:rFonts w:asciiTheme="majorBidi" w:eastAsia="Times New Roman" w:hAnsiTheme="majorBidi" w:cs="B Mitra"/>
          <w:noProof w:val="0"/>
          <w:color w:val="000000"/>
          <w:sz w:val="24"/>
          <w:szCs w:val="24"/>
          <w:rtl/>
        </w:rPr>
        <w:t xml:space="preserve"> </w:t>
      </w:r>
      <w:r w:rsidR="00F54E27" w:rsidRPr="00F54E27">
        <w:rPr>
          <w:rFonts w:asciiTheme="majorBidi" w:eastAsia="Times New Roman" w:hAnsiTheme="majorBidi" w:cs="B Mitra" w:hint="cs"/>
          <w:noProof w:val="0"/>
          <w:color w:val="000000"/>
          <w:sz w:val="24"/>
          <w:szCs w:val="24"/>
          <w:rtl/>
        </w:rPr>
        <w:t>مورد</w:t>
      </w:r>
      <w:r w:rsidR="00F54E27" w:rsidRPr="00F54E27">
        <w:rPr>
          <w:rFonts w:asciiTheme="majorBidi" w:eastAsia="Times New Roman" w:hAnsiTheme="majorBidi" w:cs="B Mitra"/>
          <w:noProof w:val="0"/>
          <w:color w:val="000000"/>
          <w:sz w:val="24"/>
          <w:szCs w:val="24"/>
          <w:rtl/>
        </w:rPr>
        <w:t xml:space="preserve"> </w:t>
      </w:r>
      <w:r w:rsidR="00F54E27" w:rsidRPr="00F54E27">
        <w:rPr>
          <w:rFonts w:asciiTheme="majorBidi" w:eastAsia="Times New Roman" w:hAnsiTheme="majorBidi" w:cs="B Mitra" w:hint="cs"/>
          <w:noProof w:val="0"/>
          <w:color w:val="000000"/>
          <w:sz w:val="24"/>
          <w:szCs w:val="24"/>
          <w:rtl/>
        </w:rPr>
        <w:t>مطالعه</w:t>
      </w:r>
      <w:r w:rsidR="00F54E27" w:rsidRPr="00F54E27">
        <w:rPr>
          <w:rFonts w:asciiTheme="majorBidi" w:eastAsia="Times New Roman" w:hAnsiTheme="majorBidi" w:cs="B Mitra"/>
          <w:noProof w:val="0"/>
          <w:color w:val="000000"/>
          <w:sz w:val="24"/>
          <w:szCs w:val="24"/>
          <w:rtl/>
        </w:rPr>
        <w:t xml:space="preserve"> </w:t>
      </w:r>
      <w:r w:rsidR="001F6550" w:rsidRPr="00256B75">
        <w:rPr>
          <w:rFonts w:asciiTheme="majorBidi" w:eastAsia="Times New Roman" w:hAnsiTheme="majorBidi" w:cs="B Mitra"/>
          <w:noProof w:val="0"/>
          <w:color w:val="000000"/>
          <w:sz w:val="24"/>
          <w:szCs w:val="24"/>
          <w:rtl/>
        </w:rPr>
        <w:t xml:space="preserve">نشان داد که مقادیر بدست آمده در پژوهش حاضر کمتر از یک بود. بر این اساس می توان نتیجه گرفت احتمال ایجاد اثرات نامطلوب  غیر سرطان زایی ناشی از مواجهه با فلزات سنگین مورد مطالعه در آب‌های زیرزمینی </w:t>
      </w:r>
      <w:r w:rsidR="00F54E27" w:rsidRPr="00F54E27">
        <w:rPr>
          <w:rFonts w:asciiTheme="majorBidi" w:eastAsia="Times New Roman" w:hAnsiTheme="majorBidi" w:cs="B Mitra" w:hint="cs"/>
          <w:noProof w:val="0"/>
          <w:color w:val="000000"/>
          <w:sz w:val="24"/>
          <w:szCs w:val="24"/>
          <w:rtl/>
        </w:rPr>
        <w:t>منطقه</w:t>
      </w:r>
      <w:r w:rsidR="00F54E27" w:rsidRPr="00F54E27">
        <w:rPr>
          <w:rFonts w:asciiTheme="majorBidi" w:eastAsia="Times New Roman" w:hAnsiTheme="majorBidi" w:cs="B Mitra"/>
          <w:noProof w:val="0"/>
          <w:color w:val="000000"/>
          <w:sz w:val="24"/>
          <w:szCs w:val="24"/>
          <w:rtl/>
        </w:rPr>
        <w:t xml:space="preserve"> </w:t>
      </w:r>
      <w:r w:rsidR="00F54E27" w:rsidRPr="00F54E27">
        <w:rPr>
          <w:rFonts w:asciiTheme="majorBidi" w:eastAsia="Times New Roman" w:hAnsiTheme="majorBidi" w:cs="B Mitra" w:hint="cs"/>
          <w:noProof w:val="0"/>
          <w:color w:val="000000"/>
          <w:sz w:val="24"/>
          <w:szCs w:val="24"/>
          <w:rtl/>
        </w:rPr>
        <w:t>مورد</w:t>
      </w:r>
      <w:r w:rsidR="00F54E27" w:rsidRPr="00F54E27">
        <w:rPr>
          <w:rFonts w:asciiTheme="majorBidi" w:eastAsia="Times New Roman" w:hAnsiTheme="majorBidi" w:cs="B Mitra"/>
          <w:noProof w:val="0"/>
          <w:color w:val="000000"/>
          <w:sz w:val="24"/>
          <w:szCs w:val="24"/>
          <w:rtl/>
        </w:rPr>
        <w:t xml:space="preserve"> </w:t>
      </w:r>
      <w:r w:rsidR="00F54E27" w:rsidRPr="00F54E27">
        <w:rPr>
          <w:rFonts w:asciiTheme="majorBidi" w:eastAsia="Times New Roman" w:hAnsiTheme="majorBidi" w:cs="B Mitra" w:hint="cs"/>
          <w:noProof w:val="0"/>
          <w:color w:val="000000"/>
          <w:sz w:val="24"/>
          <w:szCs w:val="24"/>
          <w:rtl/>
        </w:rPr>
        <w:t>مطالعه</w:t>
      </w:r>
      <w:r w:rsidR="00F54E27" w:rsidRPr="00F54E27">
        <w:rPr>
          <w:rFonts w:asciiTheme="majorBidi" w:eastAsia="Times New Roman" w:hAnsiTheme="majorBidi" w:cs="B Mitra"/>
          <w:noProof w:val="0"/>
          <w:color w:val="000000"/>
          <w:sz w:val="24"/>
          <w:szCs w:val="24"/>
          <w:rtl/>
        </w:rPr>
        <w:t xml:space="preserve"> </w:t>
      </w:r>
      <w:r w:rsidR="001F6550" w:rsidRPr="00256B75">
        <w:rPr>
          <w:rFonts w:asciiTheme="majorBidi" w:eastAsia="Times New Roman" w:hAnsiTheme="majorBidi" w:cs="B Mitra"/>
          <w:noProof w:val="0"/>
          <w:color w:val="000000"/>
          <w:sz w:val="24"/>
          <w:szCs w:val="24"/>
          <w:rtl/>
        </w:rPr>
        <w:t xml:space="preserve">وجود ندارد. در مقایسه مسیرهای مختلف مواجهه، بیشترین میانگین </w:t>
      </w:r>
      <w:r w:rsidR="001F6550" w:rsidRPr="00256B75">
        <w:rPr>
          <w:rFonts w:asciiTheme="majorBidi" w:eastAsia="Times New Roman" w:hAnsiTheme="majorBidi" w:cs="B Mitra"/>
          <w:noProof w:val="0"/>
          <w:color w:val="000000"/>
          <w:sz w:val="24"/>
          <w:szCs w:val="24"/>
        </w:rPr>
        <w:t>HQ</w:t>
      </w:r>
      <w:r w:rsidR="001F6550" w:rsidRPr="00256B75">
        <w:rPr>
          <w:rFonts w:asciiTheme="majorBidi" w:eastAsia="Times New Roman" w:hAnsiTheme="majorBidi" w:cs="B Mitra"/>
          <w:noProof w:val="0"/>
          <w:color w:val="000000"/>
          <w:sz w:val="24"/>
          <w:szCs w:val="24"/>
          <w:rtl/>
        </w:rPr>
        <w:t xml:space="preserve"> از مسیر گوارشی به ترتیب برای آرسنیک، کروم و کادمیم بدست آمد. </w:t>
      </w:r>
    </w:p>
    <w:p w:rsidR="001F6550" w:rsidRPr="00256B75" w:rsidRDefault="001F6550" w:rsidP="00F54E27">
      <w:pPr>
        <w:tabs>
          <w:tab w:val="right" w:pos="283"/>
        </w:tabs>
        <w:spacing w:after="0" w:line="240" w:lineRule="auto"/>
        <w:jc w:val="both"/>
        <w:rPr>
          <w:rFonts w:asciiTheme="majorBidi" w:eastAsia="Times New Roman" w:hAnsiTheme="majorBidi" w:cs="B Mitra"/>
          <w:noProof w:val="0"/>
          <w:color w:val="000000"/>
          <w:sz w:val="24"/>
          <w:szCs w:val="24"/>
          <w:rtl/>
        </w:rPr>
      </w:pPr>
      <w:r w:rsidRPr="00256B75">
        <w:rPr>
          <w:rFonts w:asciiTheme="majorBidi" w:eastAsia="Times New Roman" w:hAnsiTheme="majorBidi" w:cs="B Mitra"/>
          <w:noProof w:val="0"/>
          <w:color w:val="000000"/>
          <w:sz w:val="24"/>
          <w:szCs w:val="24"/>
          <w:rtl/>
        </w:rPr>
        <w:t xml:space="preserve">همچنین یافته‌هاي حاصل از نتایج مقایسه میانگین ریسک مازاد سرطان ( </w:t>
      </w:r>
      <w:r w:rsidRPr="00FA1712">
        <w:rPr>
          <w:rFonts w:asciiTheme="majorBidi" w:eastAsia="Times New Roman" w:hAnsiTheme="majorBidi" w:cs="B Mitra"/>
          <w:noProof w:val="0"/>
          <w:color w:val="000000"/>
        </w:rPr>
        <w:t>ELCR</w:t>
      </w:r>
      <w:r w:rsidRPr="00256B75">
        <w:rPr>
          <w:rFonts w:asciiTheme="majorBidi" w:eastAsia="Times New Roman" w:hAnsiTheme="majorBidi" w:cs="B Mitra"/>
          <w:noProof w:val="0"/>
          <w:color w:val="000000"/>
          <w:sz w:val="24"/>
          <w:szCs w:val="24"/>
          <w:rtl/>
        </w:rPr>
        <w:t>) فلزات سنگین از مسیرهای گوارشی (</w:t>
      </w:r>
      <w:r w:rsidRPr="00FA1712">
        <w:rPr>
          <w:rFonts w:asciiTheme="majorBidi" w:eastAsia="Times New Roman" w:hAnsiTheme="majorBidi" w:cs="B Mitra"/>
          <w:noProof w:val="0"/>
          <w:color w:val="000000"/>
        </w:rPr>
        <w:t>ELCRing</w:t>
      </w:r>
      <w:r w:rsidRPr="00256B75">
        <w:rPr>
          <w:rFonts w:asciiTheme="majorBidi" w:eastAsia="Times New Roman" w:hAnsiTheme="majorBidi" w:cs="B Mitra"/>
          <w:noProof w:val="0"/>
          <w:color w:val="000000"/>
          <w:sz w:val="24"/>
          <w:szCs w:val="24"/>
          <w:rtl/>
        </w:rPr>
        <w:t>) و پوستی (</w:t>
      </w:r>
      <w:r w:rsidRPr="00FA1712">
        <w:rPr>
          <w:rFonts w:asciiTheme="majorBidi" w:eastAsia="Times New Roman" w:hAnsiTheme="majorBidi" w:cs="B Mitra"/>
          <w:noProof w:val="0"/>
          <w:color w:val="000000"/>
        </w:rPr>
        <w:t>ELCRderm</w:t>
      </w:r>
      <w:r w:rsidRPr="00256B75">
        <w:rPr>
          <w:rFonts w:asciiTheme="majorBidi" w:eastAsia="Times New Roman" w:hAnsiTheme="majorBidi" w:cs="B Mitra"/>
          <w:noProof w:val="0"/>
          <w:color w:val="000000"/>
          <w:sz w:val="24"/>
          <w:szCs w:val="24"/>
          <w:rtl/>
        </w:rPr>
        <w:t xml:space="preserve">) در آب‌های زیرزمینی </w:t>
      </w:r>
      <w:r w:rsidR="00F54E27" w:rsidRPr="00F54E27">
        <w:rPr>
          <w:rFonts w:asciiTheme="majorBidi" w:eastAsia="Times New Roman" w:hAnsiTheme="majorBidi" w:cs="B Mitra" w:hint="cs"/>
          <w:noProof w:val="0"/>
          <w:color w:val="000000"/>
          <w:sz w:val="24"/>
          <w:szCs w:val="24"/>
          <w:rtl/>
        </w:rPr>
        <w:t>منطقه</w:t>
      </w:r>
      <w:r w:rsidR="00F54E27" w:rsidRPr="00F54E27">
        <w:rPr>
          <w:rFonts w:asciiTheme="majorBidi" w:eastAsia="Times New Roman" w:hAnsiTheme="majorBidi" w:cs="B Mitra"/>
          <w:noProof w:val="0"/>
          <w:color w:val="000000"/>
          <w:sz w:val="24"/>
          <w:szCs w:val="24"/>
          <w:rtl/>
        </w:rPr>
        <w:t xml:space="preserve"> </w:t>
      </w:r>
      <w:r w:rsidR="00F54E27" w:rsidRPr="00F54E27">
        <w:rPr>
          <w:rFonts w:asciiTheme="majorBidi" w:eastAsia="Times New Roman" w:hAnsiTheme="majorBidi" w:cs="B Mitra" w:hint="cs"/>
          <w:noProof w:val="0"/>
          <w:color w:val="000000"/>
          <w:sz w:val="24"/>
          <w:szCs w:val="24"/>
          <w:rtl/>
        </w:rPr>
        <w:t>مورد</w:t>
      </w:r>
      <w:r w:rsidR="00F54E27" w:rsidRPr="00F54E27">
        <w:rPr>
          <w:rFonts w:asciiTheme="majorBidi" w:eastAsia="Times New Roman" w:hAnsiTheme="majorBidi" w:cs="B Mitra"/>
          <w:noProof w:val="0"/>
          <w:color w:val="000000"/>
          <w:sz w:val="24"/>
          <w:szCs w:val="24"/>
          <w:rtl/>
        </w:rPr>
        <w:t xml:space="preserve"> </w:t>
      </w:r>
      <w:r w:rsidR="00F54E27" w:rsidRPr="00F54E27">
        <w:rPr>
          <w:rFonts w:asciiTheme="majorBidi" w:eastAsia="Times New Roman" w:hAnsiTheme="majorBidi" w:cs="B Mitra" w:hint="cs"/>
          <w:noProof w:val="0"/>
          <w:color w:val="000000"/>
          <w:sz w:val="24"/>
          <w:szCs w:val="24"/>
          <w:rtl/>
        </w:rPr>
        <w:t>مطالعه</w:t>
      </w:r>
      <w:r w:rsidR="00F54E27" w:rsidRPr="00F54E27">
        <w:rPr>
          <w:rFonts w:asciiTheme="majorBidi" w:eastAsia="Times New Roman" w:hAnsiTheme="majorBidi" w:cs="B Mitra"/>
          <w:noProof w:val="0"/>
          <w:color w:val="000000"/>
          <w:sz w:val="24"/>
          <w:szCs w:val="24"/>
          <w:rtl/>
        </w:rPr>
        <w:t xml:space="preserve"> </w:t>
      </w:r>
      <w:r w:rsidRPr="00256B75">
        <w:rPr>
          <w:rFonts w:asciiTheme="majorBidi" w:eastAsia="Times New Roman" w:hAnsiTheme="majorBidi" w:cs="B Mitra"/>
          <w:noProof w:val="0"/>
          <w:color w:val="000000"/>
          <w:sz w:val="24"/>
          <w:szCs w:val="24"/>
          <w:rtl/>
        </w:rPr>
        <w:t xml:space="preserve">نشان داد مقدار ریسک مازاد سرطان برای دو عنصر آرسنیک و کروم از مسیر گوارشی و در هر دو منطقه در کلاس ریسک قابل قبول یا قابل تحمل ( </w:t>
      </w:r>
      <w:r w:rsidRPr="00256B75">
        <w:rPr>
          <w:rFonts w:asciiTheme="majorBidi" w:eastAsia="Times New Roman" w:hAnsiTheme="majorBidi" w:cs="B Mitra"/>
          <w:noProof w:val="0"/>
          <w:color w:val="000000"/>
          <w:sz w:val="24"/>
          <w:szCs w:val="24"/>
          <w:vertAlign w:val="superscript"/>
          <w:rtl/>
        </w:rPr>
        <w:t xml:space="preserve">6- </w:t>
      </w:r>
      <w:r w:rsidRPr="00256B75">
        <w:rPr>
          <w:rFonts w:asciiTheme="majorBidi" w:eastAsia="Times New Roman" w:hAnsiTheme="majorBidi" w:cs="B Mitra"/>
          <w:noProof w:val="0"/>
          <w:color w:val="000000"/>
          <w:sz w:val="24"/>
          <w:szCs w:val="24"/>
          <w:rtl/>
        </w:rPr>
        <w:t xml:space="preserve">10 -  </w:t>
      </w:r>
      <w:r w:rsidRPr="00256B75">
        <w:rPr>
          <w:rFonts w:asciiTheme="majorBidi" w:eastAsia="Times New Roman" w:hAnsiTheme="majorBidi" w:cs="B Mitra"/>
          <w:noProof w:val="0"/>
          <w:color w:val="000000"/>
          <w:sz w:val="24"/>
          <w:szCs w:val="24"/>
          <w:vertAlign w:val="superscript"/>
          <w:rtl/>
        </w:rPr>
        <w:t xml:space="preserve">4- </w:t>
      </w:r>
      <w:r w:rsidRPr="00256B75">
        <w:rPr>
          <w:rFonts w:asciiTheme="majorBidi" w:eastAsia="Times New Roman" w:hAnsiTheme="majorBidi" w:cs="B Mitra"/>
          <w:noProof w:val="0"/>
          <w:color w:val="000000"/>
          <w:sz w:val="24"/>
          <w:szCs w:val="24"/>
          <w:rtl/>
        </w:rPr>
        <w:t xml:space="preserve">10 )  قرار داشت و برای سایر عناصر مورد بررسی از هر دو مسیر مواجهه و در هر دو منطقه ریسک سرطانزایی جزئی </w:t>
      </w:r>
      <w:bookmarkStart w:id="11" w:name="_Hlk73610770"/>
      <w:r w:rsidRPr="00256B75">
        <w:rPr>
          <w:rFonts w:asciiTheme="majorBidi" w:eastAsia="Times New Roman" w:hAnsiTheme="majorBidi" w:cs="B Mitra"/>
          <w:noProof w:val="0"/>
          <w:color w:val="000000"/>
          <w:sz w:val="24"/>
          <w:szCs w:val="24"/>
          <w:rtl/>
        </w:rPr>
        <w:t>(</w:t>
      </w:r>
      <w:r w:rsidRPr="00256B75">
        <w:rPr>
          <w:rFonts w:asciiTheme="majorBidi" w:eastAsia="Times New Roman" w:hAnsiTheme="majorBidi" w:cs="B Mitra"/>
          <w:noProof w:val="0"/>
          <w:color w:val="000000"/>
          <w:sz w:val="24"/>
          <w:szCs w:val="24"/>
          <w:vertAlign w:val="superscript"/>
          <w:rtl/>
        </w:rPr>
        <w:t>6-</w:t>
      </w:r>
      <w:r w:rsidRPr="00256B75">
        <w:rPr>
          <w:rFonts w:asciiTheme="majorBidi" w:eastAsia="Times New Roman" w:hAnsiTheme="majorBidi" w:cs="B Mitra"/>
          <w:noProof w:val="0"/>
          <w:color w:val="000000"/>
          <w:sz w:val="24"/>
          <w:szCs w:val="24"/>
          <w:rtl/>
        </w:rPr>
        <w:t xml:space="preserve">10&gt;) </w:t>
      </w:r>
      <w:bookmarkEnd w:id="11"/>
      <w:r w:rsidRPr="00256B75">
        <w:rPr>
          <w:rFonts w:asciiTheme="majorBidi" w:eastAsia="Times New Roman" w:hAnsiTheme="majorBidi" w:cs="B Mitra"/>
          <w:noProof w:val="0"/>
          <w:color w:val="000000"/>
          <w:sz w:val="24"/>
          <w:szCs w:val="24"/>
          <w:rtl/>
        </w:rPr>
        <w:t xml:space="preserve">بدست آمد. </w:t>
      </w:r>
    </w:p>
    <w:p w:rsidR="001F6550" w:rsidRPr="00256B75" w:rsidRDefault="001F6550" w:rsidP="00F54E27">
      <w:pPr>
        <w:tabs>
          <w:tab w:val="right" w:pos="283"/>
        </w:tabs>
        <w:spacing w:after="0" w:line="240" w:lineRule="auto"/>
        <w:jc w:val="both"/>
        <w:rPr>
          <w:rFonts w:asciiTheme="majorBidi" w:eastAsia="Times New Roman" w:hAnsiTheme="majorBidi" w:cs="B Mitra"/>
          <w:noProof w:val="0"/>
          <w:color w:val="000000"/>
          <w:sz w:val="24"/>
          <w:szCs w:val="24"/>
          <w:rtl/>
        </w:rPr>
      </w:pPr>
      <w:r w:rsidRPr="00256B75">
        <w:rPr>
          <w:rFonts w:asciiTheme="majorBidi" w:eastAsia="Times New Roman" w:hAnsiTheme="majorBidi" w:cs="B Mitra"/>
          <w:noProof w:val="0"/>
          <w:color w:val="000000"/>
          <w:sz w:val="24"/>
          <w:szCs w:val="24"/>
          <w:rtl/>
        </w:rPr>
        <w:t xml:space="preserve">  مقادیر ریسک مازاد سرطان فلز کروم در نمونه آب‌های زیرزمینی </w:t>
      </w:r>
      <w:r w:rsidR="00F54E27" w:rsidRPr="00F54E27">
        <w:rPr>
          <w:rFonts w:asciiTheme="majorBidi" w:eastAsia="Times New Roman" w:hAnsiTheme="majorBidi" w:cs="B Mitra" w:hint="cs"/>
          <w:noProof w:val="0"/>
          <w:color w:val="000000"/>
          <w:sz w:val="24"/>
          <w:szCs w:val="24"/>
          <w:rtl/>
        </w:rPr>
        <w:t>منطقه</w:t>
      </w:r>
      <w:r w:rsidR="00F54E27" w:rsidRPr="00F54E27">
        <w:rPr>
          <w:rFonts w:asciiTheme="majorBidi" w:eastAsia="Times New Roman" w:hAnsiTheme="majorBidi" w:cs="B Mitra"/>
          <w:noProof w:val="0"/>
          <w:color w:val="000000"/>
          <w:sz w:val="24"/>
          <w:szCs w:val="24"/>
          <w:rtl/>
        </w:rPr>
        <w:t xml:space="preserve"> </w:t>
      </w:r>
      <w:r w:rsidR="00F54E27" w:rsidRPr="00F54E27">
        <w:rPr>
          <w:rFonts w:asciiTheme="majorBidi" w:eastAsia="Times New Roman" w:hAnsiTheme="majorBidi" w:cs="B Mitra" w:hint="cs"/>
          <w:noProof w:val="0"/>
          <w:color w:val="000000"/>
          <w:sz w:val="24"/>
          <w:szCs w:val="24"/>
          <w:rtl/>
        </w:rPr>
        <w:t>مورد</w:t>
      </w:r>
      <w:r w:rsidR="00F54E27" w:rsidRPr="00F54E27">
        <w:rPr>
          <w:rFonts w:asciiTheme="majorBidi" w:eastAsia="Times New Roman" w:hAnsiTheme="majorBidi" w:cs="B Mitra"/>
          <w:noProof w:val="0"/>
          <w:color w:val="000000"/>
          <w:sz w:val="24"/>
          <w:szCs w:val="24"/>
          <w:rtl/>
        </w:rPr>
        <w:t xml:space="preserve"> </w:t>
      </w:r>
      <w:r w:rsidR="00F54E27" w:rsidRPr="00F54E27">
        <w:rPr>
          <w:rFonts w:asciiTheme="majorBidi" w:eastAsia="Times New Roman" w:hAnsiTheme="majorBidi" w:cs="B Mitra" w:hint="cs"/>
          <w:noProof w:val="0"/>
          <w:color w:val="000000"/>
          <w:sz w:val="24"/>
          <w:szCs w:val="24"/>
          <w:rtl/>
        </w:rPr>
        <w:t>مطالعه</w:t>
      </w:r>
      <w:r w:rsidR="00F54E27" w:rsidRPr="00F54E27">
        <w:rPr>
          <w:rFonts w:asciiTheme="majorBidi" w:eastAsia="Times New Roman" w:hAnsiTheme="majorBidi" w:cs="B Mitra"/>
          <w:noProof w:val="0"/>
          <w:color w:val="000000"/>
          <w:sz w:val="24"/>
          <w:szCs w:val="24"/>
          <w:rtl/>
        </w:rPr>
        <w:t xml:space="preserve"> </w:t>
      </w:r>
      <w:r w:rsidRPr="00256B75">
        <w:rPr>
          <w:rFonts w:asciiTheme="majorBidi" w:eastAsia="Times New Roman" w:hAnsiTheme="majorBidi" w:cs="B Mitra"/>
          <w:noProof w:val="0"/>
          <w:color w:val="000000"/>
          <w:sz w:val="24"/>
          <w:szCs w:val="24"/>
          <w:rtl/>
        </w:rPr>
        <w:t>از مسیرهای گوارشی (</w:t>
      </w:r>
      <w:r w:rsidRPr="00FA1712">
        <w:rPr>
          <w:rFonts w:asciiTheme="majorBidi" w:eastAsia="Times New Roman" w:hAnsiTheme="majorBidi" w:cs="B Mitra"/>
          <w:noProof w:val="0"/>
          <w:color w:val="000000"/>
        </w:rPr>
        <w:t>ELCRing</w:t>
      </w:r>
      <w:r w:rsidRPr="00256B75">
        <w:rPr>
          <w:rFonts w:asciiTheme="majorBidi" w:eastAsia="Times New Roman" w:hAnsiTheme="majorBidi" w:cs="B Mitra"/>
          <w:noProof w:val="0"/>
          <w:color w:val="000000"/>
          <w:sz w:val="24"/>
          <w:szCs w:val="24"/>
          <w:rtl/>
        </w:rPr>
        <w:t xml:space="preserve">) بیشترین مقدار را دارد که در مقایسه بین مسیرهای مواجهه، بیشترین میانگین </w:t>
      </w:r>
      <w:r w:rsidRPr="00FA1712">
        <w:rPr>
          <w:rFonts w:asciiTheme="majorBidi" w:eastAsia="Times New Roman" w:hAnsiTheme="majorBidi" w:cs="B Mitra"/>
          <w:noProof w:val="0"/>
          <w:color w:val="000000"/>
        </w:rPr>
        <w:t>ELCR</w:t>
      </w:r>
      <w:r w:rsidRPr="00FA1712">
        <w:rPr>
          <w:rFonts w:asciiTheme="majorBidi" w:eastAsia="Times New Roman" w:hAnsiTheme="majorBidi" w:cs="B Mitra"/>
          <w:noProof w:val="0"/>
          <w:color w:val="000000"/>
          <w:rtl/>
        </w:rPr>
        <w:t xml:space="preserve"> </w:t>
      </w:r>
      <w:r w:rsidRPr="00256B75">
        <w:rPr>
          <w:rFonts w:asciiTheme="majorBidi" w:eastAsia="Times New Roman" w:hAnsiTheme="majorBidi" w:cs="B Mitra"/>
          <w:noProof w:val="0"/>
          <w:color w:val="000000"/>
          <w:sz w:val="24"/>
          <w:szCs w:val="24"/>
          <w:rtl/>
        </w:rPr>
        <w:t xml:space="preserve">از دو مسیر گوارشی و پوستی به ترتیب برای عناصر کروم و کادمیم شناسایی شد. </w:t>
      </w:r>
    </w:p>
    <w:p w:rsidR="001F6550" w:rsidRPr="00256B75" w:rsidRDefault="001F6550" w:rsidP="00C05A6D">
      <w:pPr>
        <w:tabs>
          <w:tab w:val="right" w:pos="283"/>
        </w:tabs>
        <w:spacing w:after="0" w:line="240" w:lineRule="auto"/>
        <w:jc w:val="both"/>
        <w:rPr>
          <w:rFonts w:asciiTheme="majorBidi" w:eastAsia="Times New Roman" w:hAnsiTheme="majorBidi" w:cs="B Mitra"/>
          <w:noProof w:val="0"/>
          <w:color w:val="000000"/>
          <w:sz w:val="24"/>
          <w:szCs w:val="24"/>
        </w:rPr>
      </w:pPr>
      <w:r w:rsidRPr="00256B75">
        <w:rPr>
          <w:rFonts w:asciiTheme="majorBidi" w:eastAsia="Times New Roman" w:hAnsiTheme="majorBidi" w:cs="B Mitra"/>
          <w:noProof w:val="0"/>
          <w:color w:val="000000"/>
          <w:sz w:val="24"/>
          <w:szCs w:val="24"/>
          <w:rtl/>
        </w:rPr>
        <w:t>با توجه به ریسکي که آلاینده</w:t>
      </w:r>
      <w:r w:rsidRPr="00256B75">
        <w:rPr>
          <w:rFonts w:asciiTheme="majorBidi" w:eastAsia="Times New Roman" w:hAnsiTheme="majorBidi" w:cs="B Mitra"/>
          <w:noProof w:val="0"/>
          <w:color w:val="000000"/>
          <w:sz w:val="24"/>
          <w:szCs w:val="24"/>
        </w:rPr>
        <w:t>‌</w:t>
      </w:r>
      <w:r w:rsidRPr="00256B75">
        <w:rPr>
          <w:rFonts w:asciiTheme="majorBidi" w:eastAsia="Times New Roman" w:hAnsiTheme="majorBidi" w:cs="B Mitra"/>
          <w:noProof w:val="0"/>
          <w:color w:val="000000"/>
          <w:sz w:val="24"/>
          <w:szCs w:val="24"/>
          <w:rtl/>
        </w:rPr>
        <w:t>ها به حیات موجودات زنده وارد می‌سازند، اطلاع کافی از نوع و میزان هر یک از آنها در محیط حائز اهمیت است.</w:t>
      </w:r>
      <w:r w:rsidRPr="00256B75">
        <w:rPr>
          <w:rFonts w:asciiTheme="majorBidi" w:eastAsia="Times New Roman" w:hAnsiTheme="majorBidi" w:cs="B Mitra"/>
          <w:noProof w:val="0"/>
          <w:sz w:val="24"/>
          <w:szCs w:val="24"/>
          <w:rtl/>
          <w:lang w:bidi="ar-SA"/>
        </w:rPr>
        <w:t xml:space="preserve"> </w:t>
      </w:r>
      <w:r w:rsidRPr="00256B75">
        <w:rPr>
          <w:rFonts w:asciiTheme="majorBidi" w:eastAsia="Times New Roman" w:hAnsiTheme="majorBidi" w:cs="B Mitra"/>
          <w:noProof w:val="0"/>
          <w:color w:val="000000"/>
          <w:sz w:val="24"/>
          <w:szCs w:val="24"/>
          <w:rtl/>
        </w:rPr>
        <w:t>مطالعات اخیر نشان می‌دهند که بین بروز بیماري</w:t>
      </w:r>
      <w:r w:rsidRPr="00256B75">
        <w:rPr>
          <w:rFonts w:asciiTheme="majorBidi" w:eastAsia="Times New Roman" w:hAnsiTheme="majorBidi" w:cs="B Mitra"/>
          <w:noProof w:val="0"/>
          <w:color w:val="000000"/>
          <w:sz w:val="24"/>
          <w:szCs w:val="24"/>
        </w:rPr>
        <w:t>‌</w:t>
      </w:r>
      <w:r w:rsidRPr="00256B75">
        <w:rPr>
          <w:rFonts w:asciiTheme="majorBidi" w:eastAsia="Times New Roman" w:hAnsiTheme="majorBidi" w:cs="B Mitra"/>
          <w:noProof w:val="0"/>
          <w:color w:val="000000"/>
          <w:sz w:val="24"/>
          <w:szCs w:val="24"/>
          <w:rtl/>
        </w:rPr>
        <w:t>هاي قلبي، کلیوي و شکل</w:t>
      </w:r>
      <w:r w:rsidRPr="00256B75">
        <w:rPr>
          <w:rFonts w:asciiTheme="majorBidi" w:eastAsia="Times New Roman" w:hAnsiTheme="majorBidi" w:cs="B Mitra"/>
          <w:noProof w:val="0"/>
          <w:color w:val="000000"/>
          <w:sz w:val="24"/>
          <w:szCs w:val="24"/>
        </w:rPr>
        <w:t>‌</w:t>
      </w:r>
      <w:r w:rsidRPr="00256B75">
        <w:rPr>
          <w:rFonts w:asciiTheme="majorBidi" w:eastAsia="Times New Roman" w:hAnsiTheme="majorBidi" w:cs="B Mitra"/>
          <w:noProof w:val="0"/>
          <w:color w:val="000000"/>
          <w:sz w:val="24"/>
          <w:szCs w:val="24"/>
          <w:rtl/>
        </w:rPr>
        <w:t>هاي مختلفي از سرطان با مقدار فلزات سنگین دریافتی ارتباط وجود دارد.</w:t>
      </w:r>
      <w:r w:rsidR="00C05A6D" w:rsidRPr="00256B75">
        <w:rPr>
          <w:rFonts w:asciiTheme="majorBidi" w:eastAsia="Times New Roman" w:hAnsiTheme="majorBidi" w:cs="B Mitra"/>
          <w:noProof w:val="0"/>
          <w:color w:val="000000"/>
          <w:sz w:val="24"/>
          <w:szCs w:val="24"/>
        </w:rPr>
        <w:t>(</w:t>
      </w:r>
      <w:r w:rsidR="00C05A6D" w:rsidRPr="00FA1712">
        <w:rPr>
          <w:rFonts w:asciiTheme="majorBidi" w:eastAsia="Times New Roman" w:hAnsiTheme="majorBidi" w:cs="B Mitra"/>
          <w:noProof w:val="0"/>
          <w:color w:val="000000"/>
        </w:rPr>
        <w:t>mohammadi et al.,</w:t>
      </w:r>
      <w:r w:rsidR="00770809">
        <w:rPr>
          <w:rFonts w:asciiTheme="majorBidi" w:eastAsia="Times New Roman" w:hAnsiTheme="majorBidi" w:cs="B Mitra"/>
          <w:noProof w:val="0"/>
          <w:color w:val="000000"/>
        </w:rPr>
        <w:t xml:space="preserve"> </w:t>
      </w:r>
      <w:r w:rsidR="00C05A6D" w:rsidRPr="00FA1712">
        <w:rPr>
          <w:rFonts w:asciiTheme="majorBidi" w:eastAsia="Times New Roman" w:hAnsiTheme="majorBidi" w:cs="B Mitra"/>
          <w:noProof w:val="0"/>
          <w:color w:val="000000"/>
        </w:rPr>
        <w:t>2018)</w:t>
      </w:r>
      <w:r w:rsidR="00C05A6D" w:rsidRPr="00FA1712">
        <w:rPr>
          <w:rFonts w:asciiTheme="majorBidi" w:eastAsia="Times New Roman" w:hAnsiTheme="majorBidi" w:cs="B Mitra"/>
          <w:noProof w:val="0"/>
          <w:color w:val="000000"/>
          <w:rtl/>
        </w:rPr>
        <w:t>.</w:t>
      </w:r>
    </w:p>
    <w:p w:rsidR="001F6550" w:rsidRPr="00256B75" w:rsidRDefault="001F6550" w:rsidP="00C05A6D">
      <w:pPr>
        <w:spacing w:after="0" w:line="240" w:lineRule="auto"/>
        <w:jc w:val="both"/>
        <w:rPr>
          <w:rFonts w:asciiTheme="majorBidi" w:eastAsia="Times New Roman" w:hAnsiTheme="majorBidi" w:cs="B Mitra"/>
          <w:noProof w:val="0"/>
          <w:color w:val="000000"/>
          <w:sz w:val="24"/>
          <w:szCs w:val="24"/>
        </w:rPr>
      </w:pPr>
      <w:r w:rsidRPr="00256B75">
        <w:rPr>
          <w:rFonts w:asciiTheme="majorBidi" w:eastAsia="Times New Roman" w:hAnsiTheme="majorBidi" w:cs="B Mitra"/>
          <w:noProof w:val="0"/>
          <w:color w:val="000000"/>
          <w:sz w:val="24"/>
          <w:szCs w:val="24"/>
          <w:rtl/>
        </w:rPr>
        <w:t>ارزیابی ریسک یک چارچوب مفهومی است که مکانیسمی را برای بررسی اطلاعات مرتبط با تخمین پیامدهای بهداشتی و زیست محیطی فراهم می‌کند. فرایند ارزیابی ریسک طی چهار مرحله شامل: تعیین مخاطره، ارزیابی دز-پاسخ، ارزیابی مواجهه و مشخص کردن مقدار ریسک انجام می‌شود.</w:t>
      </w:r>
      <w:r w:rsidR="00C05A6D" w:rsidRPr="00256B75">
        <w:rPr>
          <w:rFonts w:asciiTheme="majorBidi" w:eastAsia="Times New Roman" w:hAnsiTheme="majorBidi" w:cs="B Mitra"/>
          <w:noProof w:val="0"/>
          <w:color w:val="000000"/>
          <w:sz w:val="24"/>
          <w:szCs w:val="24"/>
        </w:rPr>
        <w:t>(cirone,2000)</w:t>
      </w:r>
    </w:p>
    <w:p w:rsidR="001F6550" w:rsidRPr="00256B75" w:rsidRDefault="001F6550" w:rsidP="00C05A6D">
      <w:pPr>
        <w:spacing w:after="0" w:line="240" w:lineRule="auto"/>
        <w:jc w:val="both"/>
        <w:rPr>
          <w:rFonts w:asciiTheme="majorBidi" w:eastAsia="Times New Roman" w:hAnsiTheme="majorBidi" w:cs="B Mitra"/>
          <w:noProof w:val="0"/>
          <w:sz w:val="24"/>
          <w:szCs w:val="24"/>
          <w:rtl/>
          <w:lang w:bidi="ar-SA"/>
        </w:rPr>
      </w:pPr>
      <w:r w:rsidRPr="00256B75">
        <w:rPr>
          <w:rFonts w:asciiTheme="majorBidi" w:eastAsia="Times New Roman" w:hAnsiTheme="majorBidi" w:cs="B Mitra"/>
          <w:noProof w:val="0"/>
          <w:sz w:val="24"/>
          <w:szCs w:val="24"/>
          <w:rtl/>
          <w:lang w:bidi="ar-SA"/>
        </w:rPr>
        <w:t xml:space="preserve">نتایج مطالعه‌ی که توسط ذوالفقاری و همکاران (2020) با عنوان  مطالعه غلظت برخی از عناصر سنگين در گندم، گوجه فرنگی و ذرت و ارزيابی ريسک کمی غير سرطانزايی در حاشيه رودخانه کشف رود، مشهد انجام شد، نتایج این مطالعه با استانداردهای جهانی مقایسه شده است. غلظت‌های سرب، کادمیم  و آرسنیک گونه های گندم، ذرت و گوجه فرنگی زیر محدوده پیشنهادی </w:t>
      </w:r>
      <w:r w:rsidRPr="00FA1712">
        <w:rPr>
          <w:rFonts w:asciiTheme="majorBidi" w:eastAsia="Times New Roman" w:hAnsiTheme="majorBidi" w:cs="B Mitra"/>
          <w:noProof w:val="0"/>
          <w:lang w:bidi="ar-SA"/>
        </w:rPr>
        <w:t xml:space="preserve">SMEWW EPA </w:t>
      </w:r>
      <w:r w:rsidRPr="00FA1712">
        <w:rPr>
          <w:rFonts w:asciiTheme="majorBidi" w:eastAsia="Times New Roman" w:hAnsiTheme="majorBidi" w:cs="B Mitra"/>
          <w:noProof w:val="0"/>
          <w:rtl/>
          <w:lang w:bidi="ar-SA"/>
        </w:rPr>
        <w:t xml:space="preserve">، </w:t>
      </w:r>
      <w:r w:rsidRPr="00FA1712">
        <w:rPr>
          <w:rFonts w:asciiTheme="majorBidi" w:eastAsia="Times New Roman" w:hAnsiTheme="majorBidi" w:cs="B Mitra"/>
          <w:noProof w:val="0"/>
          <w:lang w:bidi="ar-SA"/>
        </w:rPr>
        <w:t>WHO</w:t>
      </w:r>
      <w:r w:rsidRPr="00FA1712">
        <w:rPr>
          <w:rFonts w:asciiTheme="majorBidi" w:eastAsia="Times New Roman" w:hAnsiTheme="majorBidi" w:cs="B Mitra"/>
          <w:noProof w:val="0"/>
          <w:rtl/>
          <w:lang w:bidi="ar-SA"/>
        </w:rPr>
        <w:t xml:space="preserve"> و </w:t>
      </w:r>
      <w:r w:rsidRPr="00FA1712">
        <w:rPr>
          <w:rFonts w:asciiTheme="majorBidi" w:eastAsia="Times New Roman" w:hAnsiTheme="majorBidi" w:cs="B Mitra"/>
          <w:noProof w:val="0"/>
          <w:lang w:bidi="ar-SA"/>
        </w:rPr>
        <w:t>EU</w:t>
      </w:r>
      <w:r w:rsidRPr="00FA1712">
        <w:rPr>
          <w:rFonts w:asciiTheme="majorBidi" w:eastAsia="Times New Roman" w:hAnsiTheme="majorBidi" w:cs="B Mitra"/>
          <w:noProof w:val="0"/>
          <w:rtl/>
          <w:lang w:bidi="ar-SA"/>
        </w:rPr>
        <w:t xml:space="preserve"> </w:t>
      </w:r>
      <w:r w:rsidRPr="00256B75">
        <w:rPr>
          <w:rFonts w:asciiTheme="majorBidi" w:eastAsia="Times New Roman" w:hAnsiTheme="majorBidi" w:cs="B Mitra"/>
          <w:noProof w:val="0"/>
          <w:sz w:val="24"/>
          <w:szCs w:val="24"/>
          <w:rtl/>
          <w:lang w:bidi="ar-SA"/>
        </w:rPr>
        <w:t>هستند. در</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این</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مطالعه</w:t>
      </w:r>
      <w:r w:rsidRPr="00FA1712">
        <w:rPr>
          <w:rFonts w:asciiTheme="majorBidi" w:eastAsia="Times New Roman" w:hAnsiTheme="majorBidi" w:cs="B Mitra"/>
          <w:noProof w:val="0"/>
          <w:lang w:bidi="ar-SA"/>
        </w:rPr>
        <w:t>THQ</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کمتر</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از</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یک</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می</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باشد</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که</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نشان</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می</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دهد</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هیچ</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خطر</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سلامتی</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بالقوه</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معنی</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داری</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مرتبط</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با مصرف</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گندم</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در</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زمین</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های</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کشاورزی</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اطراف</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رودخانه</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کشف</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رود</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مشهد</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وجود</w:t>
      </w:r>
      <w:r w:rsidRPr="00256B75">
        <w:rPr>
          <w:rFonts w:asciiTheme="majorBidi" w:eastAsia="Times New Roman" w:hAnsiTheme="majorBidi" w:cs="B Mitra"/>
          <w:noProof w:val="0"/>
          <w:sz w:val="24"/>
          <w:szCs w:val="24"/>
          <w:lang w:bidi="ar-SA"/>
        </w:rPr>
        <w:t xml:space="preserve"> </w:t>
      </w:r>
      <w:r w:rsidRPr="00256B75">
        <w:rPr>
          <w:rFonts w:asciiTheme="majorBidi" w:eastAsia="Times New Roman" w:hAnsiTheme="majorBidi" w:cs="B Mitra"/>
          <w:noProof w:val="0"/>
          <w:sz w:val="24"/>
          <w:szCs w:val="24"/>
          <w:rtl/>
          <w:lang w:bidi="ar-SA"/>
        </w:rPr>
        <w:t xml:space="preserve">ندارد </w:t>
      </w:r>
      <w:r w:rsidR="00C05A6D" w:rsidRPr="00256B75">
        <w:rPr>
          <w:rFonts w:asciiTheme="majorBidi" w:eastAsia="Times New Roman" w:hAnsiTheme="majorBidi" w:cs="B Mitra"/>
          <w:noProof w:val="0"/>
          <w:sz w:val="24"/>
          <w:szCs w:val="24"/>
          <w:rtl/>
        </w:rPr>
        <w:t>(ذوالفقاری و همکاران، 1399).</w:t>
      </w:r>
    </w:p>
    <w:p w:rsidR="001F6550" w:rsidRPr="00FA1712" w:rsidRDefault="001F6550" w:rsidP="00770809">
      <w:pPr>
        <w:autoSpaceDE w:val="0"/>
        <w:autoSpaceDN w:val="0"/>
        <w:adjustRightInd w:val="0"/>
        <w:spacing w:after="0" w:line="240" w:lineRule="auto"/>
        <w:jc w:val="both"/>
        <w:rPr>
          <w:rFonts w:asciiTheme="majorBidi" w:eastAsia="Times New Roman" w:hAnsiTheme="majorBidi" w:cs="B Mitra"/>
          <w:noProof w:val="0"/>
          <w:rtl/>
        </w:rPr>
      </w:pPr>
      <w:r w:rsidRPr="00256B75">
        <w:rPr>
          <w:rFonts w:asciiTheme="majorBidi" w:eastAsia="Times New Roman" w:hAnsiTheme="majorBidi" w:cs="B Mitra"/>
          <w:noProof w:val="0"/>
          <w:sz w:val="24"/>
          <w:szCs w:val="24"/>
          <w:rtl/>
        </w:rPr>
        <w:t xml:space="preserve">سروستانی و آقاسی (1398) به بررسی ارزیـابی ریسـک ناشی از فلزات سنگین در کرمان پرداخته و دریافتند که ایـن آب اثـر مخـرب سـرطانزا بـر روي کودکـان و گـروههـاي بزرگسال ندارد، اما گروه کودکانی که از ایـن آب آشـامیدنی استفاده می‌کنند در معرض خطر عوارض </w:t>
      </w:r>
      <w:r w:rsidR="007A3050">
        <w:rPr>
          <w:rFonts w:asciiTheme="majorBidi" w:eastAsia="Times New Roman" w:hAnsiTheme="majorBidi" w:cs="B Mitra"/>
          <w:noProof w:val="0"/>
          <w:sz w:val="24"/>
          <w:szCs w:val="24"/>
          <w:rtl/>
        </w:rPr>
        <w:t>جانبی غیر سرطانی بر سلامت هستند</w:t>
      </w:r>
      <w:r w:rsidR="007A3050">
        <w:rPr>
          <w:rFonts w:asciiTheme="majorBidi" w:eastAsia="Times New Roman" w:hAnsiTheme="majorBidi" w:cs="B Mitra" w:hint="cs"/>
          <w:noProof w:val="0"/>
          <w:sz w:val="24"/>
          <w:szCs w:val="24"/>
          <w:rtl/>
        </w:rPr>
        <w:t>(</w:t>
      </w:r>
      <w:r w:rsidR="00C05A6D" w:rsidRPr="00256B75">
        <w:rPr>
          <w:rFonts w:asciiTheme="majorBidi" w:eastAsia="Times New Roman" w:hAnsiTheme="majorBidi" w:cs="B Mitra"/>
          <w:noProof w:val="0"/>
          <w:sz w:val="24"/>
          <w:szCs w:val="24"/>
          <w:rtl/>
        </w:rPr>
        <w:t>سروستانی و آقاسی، 1398).</w:t>
      </w:r>
      <w:r w:rsidRPr="00256B75">
        <w:rPr>
          <w:rFonts w:asciiTheme="majorBidi" w:eastAsia="Times New Roman" w:hAnsiTheme="majorBidi" w:cs="B Mitra"/>
          <w:noProof w:val="0"/>
          <w:sz w:val="24"/>
          <w:szCs w:val="24"/>
          <w:rtl/>
        </w:rPr>
        <w:t xml:space="preserve"> محمدي و همکاران (1398) به ارزیابی خطر سرطانزایی و غیر سرطانزایی فلـزات سـنگین در خـرم‌آبـاد پرداختند و تأیید کردند که خطر مقـادیر شـاخص زیـر حـد مجاز بود و هیچگونه خطر سرطانزایی براي ساکنان از طریق مصرف خوراکی و جذب آب از طریق پوست را نشان نمـی‌داد. این مطالعه همچنین نشان داد که خطر سرطانزایی براي سرب، کروم، کادمیوم و نیکل بیشتر از حد مجـاز مشـاهده شده است</w:t>
      </w:r>
      <w:r w:rsidR="008B333F" w:rsidRPr="00256B75">
        <w:rPr>
          <w:rFonts w:asciiTheme="majorBidi" w:eastAsia="Times New Roman" w:hAnsiTheme="majorBidi" w:cs="B Mitra"/>
          <w:noProof w:val="0"/>
          <w:sz w:val="24"/>
          <w:szCs w:val="24"/>
          <w:rtl/>
        </w:rPr>
        <w:t>(محمدی و همکاران، 1398)</w:t>
      </w:r>
      <w:r w:rsidRPr="00256B75">
        <w:rPr>
          <w:rFonts w:asciiTheme="majorBidi" w:eastAsia="Times New Roman" w:hAnsiTheme="majorBidi" w:cs="B Mitra"/>
          <w:noProof w:val="0"/>
          <w:sz w:val="24"/>
          <w:szCs w:val="24"/>
          <w:rtl/>
        </w:rPr>
        <w:t xml:space="preserve">. صالح و همکاران (1398) ارزیابی خطر سرطانزایی و غیر سرطانزایی فلزات سنگین در چاه‌هـاي آب زیرزمینـی دشت نیشابور را مورد بررسی قـرار دادنـد و بـه ایـن نتیجـه رسیدند که ضریب شاخص آلودگی فلزات سـنگین در همـه نمونه‌ها کمتر از 100 بود که نشان می‌دهد که فلزات سنگین سـطح پـایینی دارنـد </w:t>
      </w:r>
      <w:r w:rsidR="008B333F" w:rsidRPr="00FA1712">
        <w:rPr>
          <w:rFonts w:asciiTheme="majorBidi" w:eastAsia="Times New Roman" w:hAnsiTheme="majorBidi" w:cs="B Mitra"/>
          <w:noProof w:val="0"/>
        </w:rPr>
        <w:t>salah et al,</w:t>
      </w:r>
      <w:r w:rsidR="00770809">
        <w:rPr>
          <w:rFonts w:asciiTheme="majorBidi" w:eastAsia="Times New Roman" w:hAnsiTheme="majorBidi" w:cs="B Mitra"/>
          <w:noProof w:val="0"/>
        </w:rPr>
        <w:t xml:space="preserve"> </w:t>
      </w:r>
      <w:r w:rsidR="008B333F" w:rsidRPr="00FA1712">
        <w:rPr>
          <w:rFonts w:asciiTheme="majorBidi" w:eastAsia="Times New Roman" w:hAnsiTheme="majorBidi" w:cs="B Mitra"/>
          <w:noProof w:val="0"/>
        </w:rPr>
        <w:t>2019)</w:t>
      </w:r>
      <w:r w:rsidR="008B333F" w:rsidRPr="00FA1712">
        <w:rPr>
          <w:rFonts w:asciiTheme="majorBidi" w:eastAsia="Times New Roman" w:hAnsiTheme="majorBidi" w:cs="B Mitra"/>
          <w:noProof w:val="0"/>
          <w:rtl/>
        </w:rPr>
        <w:t>)</w:t>
      </w:r>
    </w:p>
    <w:p w:rsidR="001F6550" w:rsidRPr="00256B75" w:rsidRDefault="001F6550" w:rsidP="008B333F">
      <w:pPr>
        <w:autoSpaceDE w:val="0"/>
        <w:autoSpaceDN w:val="0"/>
        <w:adjustRightInd w:val="0"/>
        <w:spacing w:after="0" w:line="240" w:lineRule="auto"/>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lastRenderedPageBreak/>
        <w:t xml:space="preserve">شـهریاري و همکـاران (1399) ارزیـابی ریسک فلزات سنگین در شبکه توزیع آب شهر زابل را مورد بررسی قرار دادند، نتایج این پژوهش وجود خطر قابل توجه بیماري‌هاي غیر سرطانی و خطر بالاي ابتلا بـه بیمـاري‌هـاي سـرطانی را بـراي جمعیـت منطقـه نشـان داد </w:t>
      </w:r>
      <w:r w:rsidR="008B333F" w:rsidRPr="00256B75">
        <w:rPr>
          <w:rFonts w:asciiTheme="majorBidi" w:eastAsia="Times New Roman" w:hAnsiTheme="majorBidi" w:cs="B Mitra"/>
          <w:noProof w:val="0"/>
          <w:sz w:val="24"/>
          <w:szCs w:val="24"/>
          <w:rtl/>
        </w:rPr>
        <w:t>(شهریاری و همکاران، 1399).</w:t>
      </w:r>
      <w:r w:rsidRPr="00256B75">
        <w:rPr>
          <w:rFonts w:asciiTheme="majorBidi" w:eastAsia="Times New Roman" w:hAnsiTheme="majorBidi" w:cs="B Mitra"/>
          <w:noProof w:val="0"/>
          <w:sz w:val="24"/>
          <w:szCs w:val="24"/>
          <w:rtl/>
        </w:rPr>
        <w:t xml:space="preserve"> </w:t>
      </w:r>
    </w:p>
    <w:p w:rsidR="001F6550" w:rsidRPr="00256B75" w:rsidRDefault="001F6550" w:rsidP="008B333F">
      <w:pPr>
        <w:autoSpaceDE w:val="0"/>
        <w:autoSpaceDN w:val="0"/>
        <w:adjustRightInd w:val="0"/>
        <w:spacing w:after="0" w:line="240" w:lineRule="auto"/>
        <w:jc w:val="both"/>
        <w:rPr>
          <w:rFonts w:asciiTheme="majorBidi" w:eastAsia="Times New Roman" w:hAnsiTheme="majorBidi" w:cs="B Mitra"/>
          <w:noProof w:val="0"/>
          <w:sz w:val="24"/>
          <w:szCs w:val="24"/>
          <w:rtl/>
        </w:rPr>
      </w:pPr>
      <w:r w:rsidRPr="00256B75">
        <w:rPr>
          <w:rFonts w:asciiTheme="majorBidi" w:eastAsia="Times New Roman" w:hAnsiTheme="majorBidi" w:cs="B Mitra"/>
          <w:noProof w:val="0"/>
          <w:sz w:val="24"/>
          <w:szCs w:val="24"/>
          <w:rtl/>
        </w:rPr>
        <w:t xml:space="preserve">میرزابیگـی و همکاران (1396) به بررسی آلودگی فلزات سـنگین و ارزیـابی خطر سلامتی آنها در آب آشـامیدنی سیسـتان و بلوچسـتان پرداخته و دریافتند که احتمال ابتلا به سرطان در هر دو گروه کودکان و بزرگسالان ناشی از فلزات کروم، کادمیوم و سرب وجود دارد </w:t>
      </w:r>
      <w:r w:rsidR="008B333F" w:rsidRPr="00256B75">
        <w:rPr>
          <w:rFonts w:asciiTheme="majorBidi" w:eastAsia="Times New Roman" w:hAnsiTheme="majorBidi" w:cs="B Mitra"/>
          <w:noProof w:val="0"/>
          <w:sz w:val="24"/>
          <w:szCs w:val="24"/>
          <w:rtl/>
        </w:rPr>
        <w:t>(میرزا بیگی و همکاران،1396).</w:t>
      </w:r>
    </w:p>
    <w:p w:rsidR="001F6550" w:rsidRPr="00256B75" w:rsidRDefault="001F6550" w:rsidP="00770809">
      <w:pPr>
        <w:spacing w:after="200"/>
        <w:contextualSpacing/>
        <w:jc w:val="both"/>
        <w:rPr>
          <w:rFonts w:asciiTheme="majorBidi" w:eastAsia="Times New Roman" w:hAnsiTheme="majorBidi" w:cs="B Mitra"/>
          <w:noProof w:val="0"/>
          <w:sz w:val="24"/>
          <w:szCs w:val="24"/>
          <w:rtl/>
          <w:lang w:bidi="ar-SA"/>
        </w:rPr>
      </w:pPr>
      <w:r w:rsidRPr="00256B75">
        <w:rPr>
          <w:rFonts w:asciiTheme="majorBidi" w:eastAsia="Times New Roman" w:hAnsiTheme="majorBidi" w:cs="B Mitra"/>
          <w:noProof w:val="0"/>
          <w:sz w:val="24"/>
          <w:szCs w:val="24"/>
          <w:rtl/>
        </w:rPr>
        <w:t>همچنین در ایــن راســتا مطالعــات گســترده‌اي در منــاطق مختلــف صورت گرفته است. براي مثال دوگال و رانی</w:t>
      </w:r>
      <w:r w:rsidRPr="00256B75">
        <w:rPr>
          <w:rFonts w:asciiTheme="majorBidi" w:eastAsia="Times New Roman" w:hAnsiTheme="majorBidi" w:cs="B Mitra"/>
          <w:noProof w:val="0"/>
          <w:sz w:val="24"/>
          <w:szCs w:val="24"/>
          <w:vertAlign w:val="superscript"/>
          <w:rtl/>
        </w:rPr>
        <w:footnoteReference w:id="11"/>
      </w:r>
      <w:r w:rsidRPr="00256B75">
        <w:rPr>
          <w:rFonts w:asciiTheme="majorBidi" w:eastAsia="Times New Roman" w:hAnsiTheme="majorBidi" w:cs="B Mitra"/>
          <w:noProof w:val="0"/>
          <w:sz w:val="24"/>
          <w:szCs w:val="24"/>
          <w:rtl/>
        </w:rPr>
        <w:t xml:space="preserve"> ارزیابی ریسك بهداشتی فلزات در آب‌های زیرزمینی پاکستان</w:t>
      </w:r>
      <w:r w:rsidR="008B333F" w:rsidRPr="007A3050">
        <w:rPr>
          <w:rFonts w:asciiTheme="majorBidi" w:eastAsia="Times New Roman" w:hAnsiTheme="majorBidi" w:cs="B Mitra"/>
          <w:noProof w:val="0"/>
        </w:rPr>
        <w:t>(Duggal &amp; Rani, 2018</w:t>
      </w:r>
      <w:r w:rsidR="008B333F" w:rsidRPr="00256B75">
        <w:rPr>
          <w:rFonts w:asciiTheme="majorBidi" w:eastAsia="Times New Roman" w:hAnsiTheme="majorBidi" w:cs="B Mitra"/>
          <w:noProof w:val="0"/>
          <w:sz w:val="24"/>
          <w:szCs w:val="24"/>
        </w:rPr>
        <w:t>)</w:t>
      </w:r>
      <w:r w:rsidRPr="00256B75">
        <w:rPr>
          <w:rFonts w:asciiTheme="majorBidi" w:eastAsia="Times New Roman" w:hAnsiTheme="majorBidi" w:cs="B Mitra"/>
          <w:noProof w:val="0"/>
          <w:sz w:val="24"/>
          <w:szCs w:val="24"/>
          <w:rtl/>
        </w:rPr>
        <w:t xml:space="preserve"> توفیق الاسلام</w:t>
      </w:r>
      <w:r w:rsidRPr="00256B75">
        <w:rPr>
          <w:rFonts w:asciiTheme="majorBidi" w:eastAsia="Times New Roman" w:hAnsiTheme="majorBidi" w:cs="B Mitra"/>
          <w:noProof w:val="0"/>
          <w:sz w:val="24"/>
          <w:szCs w:val="24"/>
          <w:vertAlign w:val="superscript"/>
          <w:rtl/>
        </w:rPr>
        <w:footnoteReference w:id="12"/>
      </w:r>
      <w:r w:rsidRPr="00256B75">
        <w:rPr>
          <w:rFonts w:asciiTheme="majorBidi" w:eastAsia="Times New Roman" w:hAnsiTheme="majorBidi" w:cs="B Mitra"/>
          <w:noProof w:val="0"/>
          <w:sz w:val="24"/>
          <w:szCs w:val="24"/>
          <w:rtl/>
        </w:rPr>
        <w:t xml:space="preserve"> و همکاران بررسی آلودگی آب‌های زیرزمینی به فلز آرسنیك و ارزیابی ریسك در بنگلادش </w:t>
      </w:r>
      <w:r w:rsidR="00181F00" w:rsidRPr="007A3050">
        <w:rPr>
          <w:rFonts w:asciiTheme="majorBidi" w:eastAsia="Times New Roman" w:hAnsiTheme="majorBidi" w:cs="B Mitra"/>
          <w:noProof w:val="0"/>
        </w:rPr>
        <w:t>Towfiqul Islam et al, 2017)</w:t>
      </w:r>
      <w:r w:rsidR="00181F00" w:rsidRPr="007A3050">
        <w:rPr>
          <w:rFonts w:asciiTheme="majorBidi" w:eastAsia="Times New Roman" w:hAnsiTheme="majorBidi" w:cs="B Mitra"/>
          <w:noProof w:val="0"/>
          <w:rtl/>
        </w:rPr>
        <w:t>)</w:t>
      </w:r>
      <w:r w:rsidR="007D19B5">
        <w:rPr>
          <w:rFonts w:asciiTheme="majorBidi" w:eastAsia="Times New Roman" w:hAnsiTheme="majorBidi" w:cs="B Mitra" w:hint="cs"/>
          <w:noProof w:val="0"/>
          <w:sz w:val="24"/>
          <w:szCs w:val="24"/>
          <w:rtl/>
        </w:rPr>
        <w:t xml:space="preserve"> </w:t>
      </w:r>
      <w:r w:rsidRPr="00256B75">
        <w:rPr>
          <w:rFonts w:asciiTheme="majorBidi" w:eastAsia="Times New Roman" w:hAnsiTheme="majorBidi" w:cs="B Mitra"/>
          <w:noProof w:val="0"/>
          <w:sz w:val="24"/>
          <w:szCs w:val="24"/>
          <w:rtl/>
        </w:rPr>
        <w:t>و دمیرا و همکاران ارزیابی ریسك بهداشتی فلزات سنگین در آب شرب ترکیه را انجام دادند</w:t>
      </w:r>
      <w:r w:rsidR="00181F00" w:rsidRPr="007A3050">
        <w:rPr>
          <w:rFonts w:asciiTheme="majorBidi" w:eastAsia="Times New Roman" w:hAnsiTheme="majorBidi" w:cs="B Mitra"/>
          <w:lang w:bidi="ar-SA"/>
        </w:rPr>
        <w:t>(</w:t>
      </w:r>
      <w:r w:rsidR="00181F00" w:rsidRPr="007A3050">
        <w:rPr>
          <w:rFonts w:asciiTheme="majorBidi" w:eastAsia="Times New Roman" w:hAnsiTheme="majorBidi" w:cs="B Mitra"/>
          <w:noProof w:val="0"/>
        </w:rPr>
        <w:t>Demira et al, 2015)</w:t>
      </w:r>
      <w:r w:rsidRPr="00256B75">
        <w:rPr>
          <w:rFonts w:asciiTheme="majorBidi" w:eastAsia="Times New Roman" w:hAnsiTheme="majorBidi" w:cs="B Mitra"/>
          <w:noProof w:val="0"/>
          <w:sz w:val="24"/>
          <w:szCs w:val="24"/>
          <w:rtl/>
        </w:rPr>
        <w:t xml:space="preserve"> ریکولفی</w:t>
      </w:r>
      <w:r w:rsidRPr="00256B75">
        <w:rPr>
          <w:rFonts w:asciiTheme="majorBidi" w:eastAsia="Times New Roman" w:hAnsiTheme="majorBidi" w:cs="B Mitra"/>
          <w:noProof w:val="0"/>
          <w:sz w:val="24"/>
          <w:szCs w:val="24"/>
          <w:vertAlign w:val="superscript"/>
          <w:rtl/>
        </w:rPr>
        <w:footnoteReference w:id="13"/>
      </w:r>
      <w:r w:rsidRPr="00256B75">
        <w:rPr>
          <w:rFonts w:asciiTheme="majorBidi" w:eastAsia="Times New Roman" w:hAnsiTheme="majorBidi" w:cs="B Mitra"/>
          <w:noProof w:val="0"/>
          <w:sz w:val="24"/>
          <w:szCs w:val="24"/>
          <w:rtl/>
        </w:rPr>
        <w:t xml:space="preserve"> و همکـاران (2020) بـه بررسی ارزیابی ریسـک عناصـر سـمی در آب شـرب جنـوب موزامبیک پرداخته و دریافتنـد کـه شـاخص خطـر در فصـول مرطوب بیشتر از فصول خشک و همچنین در کودکان بیشتر از بزرگسالان بوده اسـت </w:t>
      </w:r>
      <w:r w:rsidR="00181F00" w:rsidRPr="00FA1712">
        <w:rPr>
          <w:rFonts w:asciiTheme="majorBidi" w:eastAsia="Times New Roman" w:hAnsiTheme="majorBidi" w:cs="B Mitra"/>
          <w:noProof w:val="0"/>
        </w:rPr>
        <w:t>Ricolfi et al, 2020)</w:t>
      </w:r>
      <w:r w:rsidR="00FA1712">
        <w:rPr>
          <w:rFonts w:asciiTheme="majorBidi" w:eastAsia="Times New Roman" w:hAnsiTheme="majorBidi" w:cs="B Mitra" w:hint="cs"/>
          <w:noProof w:val="0"/>
          <w:sz w:val="24"/>
          <w:szCs w:val="24"/>
          <w:rtl/>
        </w:rPr>
        <w:t>).</w:t>
      </w:r>
      <w:r w:rsidR="00181F00" w:rsidRPr="00256B75">
        <w:rPr>
          <w:rFonts w:asciiTheme="majorBidi" w:eastAsia="Times New Roman" w:hAnsiTheme="majorBidi" w:cs="B Mitra"/>
          <w:noProof w:val="0"/>
          <w:sz w:val="24"/>
          <w:szCs w:val="24"/>
          <w:rtl/>
        </w:rPr>
        <w:t xml:space="preserve"> </w:t>
      </w:r>
      <w:r w:rsidRPr="00256B75">
        <w:rPr>
          <w:rFonts w:asciiTheme="majorBidi" w:eastAsia="Times New Roman" w:hAnsiTheme="majorBidi" w:cs="B Mitra"/>
          <w:noProof w:val="0"/>
          <w:sz w:val="24"/>
          <w:szCs w:val="24"/>
          <w:rtl/>
        </w:rPr>
        <w:t>مطالعـات دونـگ</w:t>
      </w:r>
      <w:r w:rsidRPr="00256B75">
        <w:rPr>
          <w:rFonts w:asciiTheme="majorBidi" w:eastAsia="Times New Roman" w:hAnsiTheme="majorBidi" w:cs="B Mitra"/>
          <w:noProof w:val="0"/>
          <w:sz w:val="24"/>
          <w:szCs w:val="24"/>
          <w:vertAlign w:val="superscript"/>
          <w:rtl/>
        </w:rPr>
        <w:footnoteReference w:id="14"/>
      </w:r>
      <w:r w:rsidRPr="00256B75">
        <w:rPr>
          <w:rFonts w:asciiTheme="majorBidi" w:eastAsia="Times New Roman" w:hAnsiTheme="majorBidi" w:cs="B Mitra"/>
          <w:noProof w:val="0"/>
          <w:sz w:val="24"/>
          <w:szCs w:val="24"/>
          <w:rtl/>
        </w:rPr>
        <w:t xml:space="preserve"> و همکـاران (2020) بـه ارزیابی ریسک ناشی از فلزات سنگین در دالیان چین پرداختـه و تأیید کردند که هگزاکلروبنزن و آرسنیک اصلی‌ترین عوام</w:t>
      </w:r>
      <w:r w:rsidR="00F54E27">
        <w:rPr>
          <w:rFonts w:asciiTheme="majorBidi" w:eastAsia="Times New Roman" w:hAnsiTheme="majorBidi" w:cs="B Mitra"/>
          <w:noProof w:val="0"/>
          <w:sz w:val="24"/>
          <w:szCs w:val="24"/>
          <w:rtl/>
        </w:rPr>
        <w:t>ـل خطرساز سرطانزا در انسان هستن</w:t>
      </w:r>
      <w:r w:rsidR="00F54E27">
        <w:rPr>
          <w:rFonts w:asciiTheme="majorBidi" w:eastAsia="Times New Roman" w:hAnsiTheme="majorBidi" w:cs="B Mitra" w:hint="cs"/>
          <w:noProof w:val="0"/>
          <w:sz w:val="24"/>
          <w:szCs w:val="24"/>
          <w:rtl/>
        </w:rPr>
        <w:t>د</w:t>
      </w:r>
      <w:r w:rsidRPr="00256B75">
        <w:rPr>
          <w:rFonts w:asciiTheme="majorBidi" w:eastAsia="Times New Roman" w:hAnsiTheme="majorBidi" w:cs="B Mitra"/>
          <w:noProof w:val="0"/>
          <w:sz w:val="24"/>
          <w:szCs w:val="24"/>
          <w:rtl/>
        </w:rPr>
        <w:t xml:space="preserve"> </w:t>
      </w:r>
      <w:r w:rsidR="00181F00" w:rsidRPr="00FA1712">
        <w:rPr>
          <w:rFonts w:asciiTheme="majorBidi" w:eastAsia="Times New Roman" w:hAnsiTheme="majorBidi" w:cs="B Mitra"/>
        </w:rPr>
        <w:t>(</w:t>
      </w:r>
      <w:r w:rsidR="00181F00" w:rsidRPr="00FA1712">
        <w:rPr>
          <w:rFonts w:asciiTheme="majorBidi" w:eastAsia="Times New Roman" w:hAnsiTheme="majorBidi" w:cs="B Mitra"/>
          <w:lang w:val="x-none"/>
        </w:rPr>
        <w:t>Dong</w:t>
      </w:r>
      <w:r w:rsidR="00181F00" w:rsidRPr="00FA1712">
        <w:rPr>
          <w:rFonts w:asciiTheme="majorBidi" w:eastAsia="Times New Roman" w:hAnsiTheme="majorBidi" w:cs="B Mitra"/>
        </w:rPr>
        <w:t xml:space="preserve"> et al, 2020)</w:t>
      </w:r>
      <w:r w:rsidR="007A3050">
        <w:rPr>
          <w:rFonts w:asciiTheme="majorBidi" w:eastAsia="Times New Roman" w:hAnsiTheme="majorBidi" w:cs="B Mitra" w:hint="cs"/>
          <w:noProof w:val="0"/>
          <w:sz w:val="24"/>
          <w:szCs w:val="24"/>
          <w:rtl/>
        </w:rPr>
        <w:t xml:space="preserve">. </w:t>
      </w:r>
      <w:r w:rsidRPr="00256B75">
        <w:rPr>
          <w:rFonts w:asciiTheme="majorBidi" w:eastAsia="Times New Roman" w:hAnsiTheme="majorBidi" w:cs="B Mitra"/>
          <w:noProof w:val="0"/>
          <w:sz w:val="24"/>
          <w:szCs w:val="24"/>
          <w:rtl/>
        </w:rPr>
        <w:t>بنابراین آلودگي محيط ناشي از فلزات سنگين اكنون مشكلي در مقياس جهاني است. فلزات سنگين با توجه به ثبات شيميايي، تجزيه‌پذيري ضعيف و داشتن قدرت تجمع‌زيستي در بدن موجودات زنده به سرعت ت</w:t>
      </w:r>
      <w:r w:rsidR="00731369" w:rsidRPr="00256B75">
        <w:rPr>
          <w:rFonts w:asciiTheme="majorBidi" w:eastAsia="Times New Roman" w:hAnsiTheme="majorBidi" w:cs="B Mitra"/>
          <w:noProof w:val="0"/>
          <w:sz w:val="24"/>
          <w:szCs w:val="24"/>
          <w:rtl/>
        </w:rPr>
        <w:t>بديل به آلاينده‌هاي سمي مي‌شوند.</w:t>
      </w:r>
      <w:r w:rsidR="00731369" w:rsidRPr="00256B75">
        <w:rPr>
          <w:rFonts w:asciiTheme="majorBidi" w:eastAsia="Times New Roman" w:hAnsiTheme="majorBidi" w:cs="B Mitra"/>
          <w:noProof w:val="0"/>
          <w:sz w:val="24"/>
          <w:szCs w:val="24"/>
          <w:rtl/>
          <w:lang w:bidi="ar-SA"/>
        </w:rPr>
        <w:t xml:space="preserve"> </w:t>
      </w:r>
      <w:r w:rsidRPr="00256B75">
        <w:rPr>
          <w:rFonts w:asciiTheme="majorBidi" w:eastAsia="Calibri" w:hAnsiTheme="majorBidi" w:cs="B Mitra"/>
          <w:noProof w:val="0"/>
          <w:sz w:val="24"/>
          <w:szCs w:val="24"/>
          <w:rtl/>
          <w:lang w:bidi="ar-SA"/>
        </w:rPr>
        <w:t>نتایج حاصل از پژوهش حاضر نشان داد که</w:t>
      </w:r>
      <w:r w:rsidRPr="00256B75">
        <w:rPr>
          <w:rFonts w:asciiTheme="majorBidi" w:eastAsia="Times New Roman" w:hAnsiTheme="majorBidi" w:cs="B Mitra"/>
          <w:noProof w:val="0"/>
          <w:sz w:val="24"/>
          <w:szCs w:val="24"/>
          <w:rtl/>
          <w:lang w:bidi="ar-SA"/>
        </w:rPr>
        <w:t xml:space="preserve"> </w:t>
      </w:r>
      <w:r w:rsidRPr="00256B75">
        <w:rPr>
          <w:rFonts w:asciiTheme="majorBidi" w:eastAsia="Calibri" w:hAnsiTheme="majorBidi" w:cs="B Mitra"/>
          <w:noProof w:val="0"/>
          <w:sz w:val="24"/>
          <w:szCs w:val="24"/>
          <w:rtl/>
          <w:lang w:bidi="ar-SA"/>
        </w:rPr>
        <w:t xml:space="preserve">میانگین غلظت فلزات سنگین در آب‌های زیرزمینی </w:t>
      </w:r>
      <w:r w:rsidR="00F54E27" w:rsidRPr="00F54E27">
        <w:rPr>
          <w:rFonts w:asciiTheme="majorBidi" w:eastAsia="Calibri" w:hAnsiTheme="majorBidi" w:cs="B Mitra" w:hint="cs"/>
          <w:noProof w:val="0"/>
          <w:sz w:val="24"/>
          <w:szCs w:val="24"/>
          <w:rtl/>
          <w:lang w:bidi="ar-SA"/>
        </w:rPr>
        <w:t>منطقه</w:t>
      </w:r>
      <w:r w:rsidR="00F54E27" w:rsidRPr="00F54E27">
        <w:rPr>
          <w:rFonts w:asciiTheme="majorBidi" w:eastAsia="Calibri" w:hAnsiTheme="majorBidi" w:cs="B Mitra"/>
          <w:noProof w:val="0"/>
          <w:sz w:val="24"/>
          <w:szCs w:val="24"/>
          <w:rtl/>
          <w:lang w:bidi="ar-SA"/>
        </w:rPr>
        <w:t xml:space="preserve"> </w:t>
      </w:r>
      <w:r w:rsidR="00F54E27" w:rsidRPr="00F54E27">
        <w:rPr>
          <w:rFonts w:asciiTheme="majorBidi" w:eastAsia="Calibri" w:hAnsiTheme="majorBidi" w:cs="B Mitra" w:hint="cs"/>
          <w:noProof w:val="0"/>
          <w:sz w:val="24"/>
          <w:szCs w:val="24"/>
          <w:rtl/>
          <w:lang w:bidi="ar-SA"/>
        </w:rPr>
        <w:t>مورد</w:t>
      </w:r>
      <w:r w:rsidR="00F54E27" w:rsidRPr="00F54E27">
        <w:rPr>
          <w:rFonts w:asciiTheme="majorBidi" w:eastAsia="Calibri" w:hAnsiTheme="majorBidi" w:cs="B Mitra"/>
          <w:noProof w:val="0"/>
          <w:sz w:val="24"/>
          <w:szCs w:val="24"/>
          <w:rtl/>
          <w:lang w:bidi="ar-SA"/>
        </w:rPr>
        <w:t xml:space="preserve"> </w:t>
      </w:r>
      <w:r w:rsidR="00F54E27" w:rsidRPr="00F54E27">
        <w:rPr>
          <w:rFonts w:asciiTheme="majorBidi" w:eastAsia="Calibri" w:hAnsiTheme="majorBidi" w:cs="B Mitra" w:hint="cs"/>
          <w:noProof w:val="0"/>
          <w:sz w:val="24"/>
          <w:szCs w:val="24"/>
          <w:rtl/>
          <w:lang w:bidi="ar-SA"/>
        </w:rPr>
        <w:t>مطالعه</w:t>
      </w:r>
      <w:r w:rsidR="00F54E27" w:rsidRPr="00F54E27">
        <w:rPr>
          <w:rFonts w:asciiTheme="majorBidi" w:eastAsia="Calibri" w:hAnsiTheme="majorBidi" w:cs="B Mitra"/>
          <w:noProof w:val="0"/>
          <w:sz w:val="24"/>
          <w:szCs w:val="24"/>
          <w:rtl/>
          <w:lang w:bidi="ar-SA"/>
        </w:rPr>
        <w:t xml:space="preserve"> </w:t>
      </w:r>
      <w:r w:rsidRPr="00256B75">
        <w:rPr>
          <w:rFonts w:asciiTheme="majorBidi" w:eastAsia="Calibri" w:hAnsiTheme="majorBidi" w:cs="B Mitra"/>
          <w:noProof w:val="0"/>
          <w:sz w:val="24"/>
          <w:szCs w:val="24"/>
          <w:rtl/>
          <w:lang w:bidi="ar-SA"/>
        </w:rPr>
        <w:t>به جز کروم</w:t>
      </w:r>
      <w:r w:rsidRPr="00256B75">
        <w:rPr>
          <w:rFonts w:asciiTheme="majorBidi" w:eastAsia="Times New Roman" w:hAnsiTheme="majorBidi" w:cs="B Mitra"/>
          <w:noProof w:val="0"/>
          <w:sz w:val="24"/>
          <w:szCs w:val="24"/>
          <w:rtl/>
          <w:lang w:bidi="ar-SA"/>
        </w:rPr>
        <w:t xml:space="preserve">، </w:t>
      </w:r>
      <w:r w:rsidRPr="00256B75">
        <w:rPr>
          <w:rFonts w:asciiTheme="majorBidi" w:eastAsia="Calibri" w:hAnsiTheme="majorBidi" w:cs="B Mitra"/>
          <w:noProof w:val="0"/>
          <w:sz w:val="24"/>
          <w:szCs w:val="24"/>
          <w:rtl/>
          <w:lang w:bidi="ar-SA"/>
        </w:rPr>
        <w:t xml:space="preserve">پایین‌تر از استاندارد آلودگی منابع آب به فلزات سنگین در ایران بوده است. </w:t>
      </w:r>
    </w:p>
    <w:p w:rsidR="001F6550" w:rsidRPr="00256B75" w:rsidRDefault="001F6550" w:rsidP="001F6550">
      <w:pPr>
        <w:spacing w:after="0" w:line="240" w:lineRule="auto"/>
        <w:jc w:val="both"/>
        <w:rPr>
          <w:rFonts w:asciiTheme="majorBidi" w:eastAsia="Calibri" w:hAnsiTheme="majorBidi" w:cs="B Mitra"/>
          <w:noProof w:val="0"/>
          <w:sz w:val="24"/>
          <w:szCs w:val="24"/>
          <w:rtl/>
          <w:lang w:bidi="ar-SA"/>
        </w:rPr>
      </w:pPr>
      <w:r w:rsidRPr="00256B75">
        <w:rPr>
          <w:rFonts w:asciiTheme="majorBidi" w:eastAsia="Calibri" w:hAnsiTheme="majorBidi" w:cs="B Mitra"/>
          <w:noProof w:val="0"/>
          <w:sz w:val="24"/>
          <w:szCs w:val="24"/>
          <w:rtl/>
          <w:lang w:bidi="ar-SA"/>
        </w:rPr>
        <w:t>یافته‌ها حاکی از آن بود که  هیچگونه اثر نامطلوب غیر سرطانزایی ناشی از مواجهه با فلزات سنگین در منطقه وجود نداشت. ریسک سرطانی آرسنیک و کروم قابل قبول یا قابل تحمل بود. سایر عناصر ریسک سرطانی جزئی ایجاد می کنند.</w:t>
      </w:r>
    </w:p>
    <w:p w:rsidR="001F6550" w:rsidRDefault="00F54E27" w:rsidP="00F54E27">
      <w:pPr>
        <w:spacing w:after="0" w:line="240" w:lineRule="auto"/>
        <w:jc w:val="both"/>
        <w:rPr>
          <w:rFonts w:asciiTheme="majorBidi" w:eastAsia="Calibri" w:hAnsiTheme="majorBidi" w:cs="B Mitra"/>
          <w:noProof w:val="0"/>
          <w:sz w:val="24"/>
          <w:szCs w:val="24"/>
          <w:rtl/>
          <w:lang w:bidi="ar-SA"/>
        </w:rPr>
      </w:pPr>
      <w:r>
        <w:rPr>
          <w:rFonts w:asciiTheme="majorBidi" w:eastAsia="Calibri" w:hAnsiTheme="majorBidi" w:cs="B Mitra"/>
          <w:noProof w:val="0"/>
          <w:sz w:val="24"/>
          <w:szCs w:val="24"/>
          <w:rtl/>
          <w:lang w:bidi="ar-SA"/>
        </w:rPr>
        <w:t xml:space="preserve"> </w:t>
      </w:r>
    </w:p>
    <w:p w:rsidR="005C3FB7" w:rsidRPr="005C3FB7" w:rsidRDefault="005C3FB7" w:rsidP="00F54E27">
      <w:pPr>
        <w:spacing w:after="0" w:line="240" w:lineRule="auto"/>
        <w:jc w:val="both"/>
        <w:rPr>
          <w:rFonts w:asciiTheme="majorBidi" w:eastAsia="Calibri" w:hAnsiTheme="majorBidi" w:cs="B Mitra"/>
          <w:b/>
          <w:bCs/>
          <w:noProof w:val="0"/>
          <w:sz w:val="24"/>
          <w:szCs w:val="24"/>
          <w:rtl/>
          <w:lang w:bidi="ar-SA"/>
        </w:rPr>
      </w:pPr>
      <w:r w:rsidRPr="005C3FB7">
        <w:rPr>
          <w:rFonts w:asciiTheme="majorBidi" w:eastAsia="Calibri" w:hAnsiTheme="majorBidi" w:cs="B Mitra" w:hint="cs"/>
          <w:b/>
          <w:bCs/>
          <w:noProof w:val="0"/>
          <w:sz w:val="24"/>
          <w:szCs w:val="24"/>
          <w:rtl/>
          <w:lang w:bidi="ar-SA"/>
        </w:rPr>
        <w:t>منابع</w:t>
      </w:r>
    </w:p>
    <w:p w:rsidR="005C3FB7" w:rsidRDefault="005C3FB7" w:rsidP="00F54E27">
      <w:pPr>
        <w:spacing w:after="0" w:line="240" w:lineRule="auto"/>
        <w:jc w:val="both"/>
        <w:rPr>
          <w:rFonts w:asciiTheme="majorBidi" w:eastAsia="Calibri" w:hAnsiTheme="majorBidi" w:cs="B Mitra"/>
          <w:noProof w:val="0"/>
          <w:sz w:val="24"/>
          <w:szCs w:val="24"/>
          <w:rtl/>
          <w:lang w:bidi="ar-SA"/>
        </w:rPr>
      </w:pP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hint="cs"/>
          <w:sz w:val="24"/>
          <w:szCs w:val="24"/>
          <w:rtl/>
        </w:rPr>
        <w:t>ب</w:t>
      </w:r>
      <w:r w:rsidRPr="00FC3367">
        <w:rPr>
          <w:rFonts w:asciiTheme="majorBidi" w:hAnsiTheme="majorBidi" w:cs="B Mitra"/>
          <w:sz w:val="24"/>
          <w:szCs w:val="24"/>
          <w:rtl/>
        </w:rPr>
        <w:t>اقری لطف‌آباد، ط.، عروجی، ن.، افقری، ا.، حاتمی، ا.، و رئیسی، غ. (۱۴۰۳). ارزیابی خطر بهداشتی فلزات سنگین در آب شرب شهر اهواز و منابع تأمین آن (رودخانه‌های کارون و دز). مجله مطالعات علوم محیط زیست، 10 (1)، 9899</w:t>
      </w:r>
      <w:r w:rsidRPr="00FC3367">
        <w:rPr>
          <w:rFonts w:ascii="Sakkal Majalla" w:hAnsi="Sakkal Majalla" w:cs="Sakkal Majalla"/>
          <w:sz w:val="24"/>
          <w:szCs w:val="24"/>
          <w:rtl/>
        </w:rPr>
        <w:t>–</w:t>
      </w:r>
      <w:r w:rsidRPr="00FC3367">
        <w:rPr>
          <w:rFonts w:asciiTheme="majorBidi" w:hAnsiTheme="majorBidi" w:cs="B Mitra"/>
          <w:sz w:val="24"/>
          <w:szCs w:val="24"/>
          <w:rtl/>
        </w:rPr>
        <w:t>9901</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دشتی‌زاده، م.، اشرفی، س. د.، پناهی، ا. ح.، مهوی، ا. ح.، بالارک، د.، و همکاران. (۱۳۹۸). ارزیابی خطر سلامت انسان ناشی از عناصر کم‌مقدار در آب لوله‌کشی آشامیدنی شهر زاهدان، ایران. مجله علوم و مهندسی بهداشت محیط، 17(2)، 1163</w:t>
      </w:r>
      <w:r w:rsidRPr="00FC3367">
        <w:rPr>
          <w:rFonts w:ascii="Sakkal Majalla" w:hAnsi="Sakkal Majalla" w:cs="Sakkal Majalla"/>
          <w:sz w:val="24"/>
          <w:szCs w:val="24"/>
          <w:rtl/>
        </w:rPr>
        <w:t>–</w:t>
      </w:r>
      <w:r w:rsidRPr="00FC3367">
        <w:rPr>
          <w:rFonts w:asciiTheme="majorBidi" w:hAnsiTheme="majorBidi" w:cs="B Mitra"/>
          <w:sz w:val="24"/>
          <w:szCs w:val="24"/>
          <w:rtl/>
        </w:rPr>
        <w:t>1169</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hint="cs"/>
          <w:sz w:val="24"/>
          <w:szCs w:val="24"/>
          <w:rtl/>
        </w:rPr>
        <w:t>ذو</w:t>
      </w:r>
      <w:r w:rsidRPr="00FC3367">
        <w:rPr>
          <w:rFonts w:asciiTheme="majorBidi" w:hAnsiTheme="majorBidi" w:cs="B Mitra"/>
          <w:sz w:val="24"/>
          <w:szCs w:val="24"/>
          <w:rtl/>
        </w:rPr>
        <w:t>الفقاری، ق.، دلسوز، م.، سازگار، آ.، و اخگری سنگ‌آتش، ز. (۱۳۹۹). مطالعه غلظت برخی از عناصر سنگین در گندم، گوجه‌فرنگی و ذرت و ارزیابی ریسک کمی غیرسرطان‌زایی: حاشیه رودخانه کشف‌رود، مشهد. *علوم و تکنولوژی محیط زیست، 2</w:t>
      </w:r>
      <w:r w:rsidRPr="00FC3367">
        <w:rPr>
          <w:rFonts w:asciiTheme="majorBidi" w:hAnsiTheme="majorBidi" w:cs="B Mitra" w:hint="cs"/>
          <w:sz w:val="24"/>
          <w:szCs w:val="24"/>
          <w:rtl/>
        </w:rPr>
        <w:t>2</w:t>
      </w:r>
      <w:r w:rsidRPr="00FC3367">
        <w:rPr>
          <w:rFonts w:asciiTheme="majorBidi" w:hAnsiTheme="majorBidi" w:cs="B Mitra"/>
          <w:sz w:val="24"/>
          <w:szCs w:val="24"/>
          <w:rtl/>
        </w:rPr>
        <w:t>(2)، 225</w:t>
      </w:r>
      <w:r w:rsidRPr="00FC3367">
        <w:rPr>
          <w:rFonts w:asciiTheme="majorBidi" w:hAnsiTheme="majorBidi" w:cs="B Mitra" w:hint="cs"/>
          <w:sz w:val="24"/>
          <w:szCs w:val="24"/>
          <w:rtl/>
        </w:rPr>
        <w:t>-</w:t>
      </w:r>
      <w:r w:rsidRPr="00FC3367">
        <w:rPr>
          <w:rFonts w:asciiTheme="majorBidi" w:hAnsiTheme="majorBidi" w:cs="B Mitra"/>
          <w:sz w:val="24"/>
          <w:szCs w:val="24"/>
          <w:rtl/>
        </w:rPr>
        <w:t>239</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رضایی، ح.، ز. ا.، کامرهی، ب.، جعفری، ا.، فخری، ی.، بیدرپور، ف.، و همکاران. (۱۳۹۸). توزیع و ارزیابی خطر سلامت سرب، کادمیم و آرسنیک موجود در آب‌های زیرزمینی آشامیدنی روستاهای دهگلان، ایران. علوم سم‌شناسی و بهداشت محیط، 11 (1)، 54</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سروستانی، ر. ا.، و مهدوی، ا. (۱۳۹۸). ارزیابی مخاطرات بهداشتی مواجهه با فلزات سنگین (سرب، کادمیوم و مس) از طریق مصرف آب آشامیدنی در شهر کرمان، ایران. علوم زمین محیطی، 78 (24)، 714</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lastRenderedPageBreak/>
        <w:t>شهریاری، ج.، کمانی، ه.، و صیادی اناری، م. (۱۳۹۸). ارزیابی ریسک سرطان‌زایی و غیرسرطان‌زایی فلزات سنگین در شبکه توزیع آب آشامیدنی شهر زابل. مجله دانشکده علوم پزشکی نیشابور، 8 (3)، 56</w:t>
      </w:r>
      <w:r w:rsidRPr="00FC3367">
        <w:rPr>
          <w:rFonts w:ascii="Sakkal Majalla" w:hAnsi="Sakkal Majalla" w:cs="Sakkal Majalla"/>
          <w:sz w:val="24"/>
          <w:szCs w:val="24"/>
          <w:rtl/>
        </w:rPr>
        <w:t>–</w:t>
      </w:r>
      <w:r w:rsidRPr="00FC3367">
        <w:rPr>
          <w:rFonts w:asciiTheme="majorBidi" w:hAnsiTheme="majorBidi" w:cs="B Mitra"/>
          <w:sz w:val="24"/>
          <w:szCs w:val="24"/>
          <w:rtl/>
        </w:rPr>
        <w:t>58</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علیایی، م. ص.، و باریکلو، ع. (۱۳۹۷). ارزیابی ریسک سلامت فلزات سنگین در منابع آب زیرزمینی (مطالعه موردی بخشی از روستاهای شمال شرقی شهرستان ماهنشان، بخش دندی، استان زنجان). جغرافیا و برنامه‌ریزی منطقه‌ای، 8(1), 41</w:t>
      </w:r>
      <w:r w:rsidRPr="00FC3367">
        <w:rPr>
          <w:rFonts w:ascii="Sakkal Majalla" w:hAnsi="Sakkal Majalla" w:cs="Sakkal Majalla"/>
          <w:sz w:val="24"/>
          <w:szCs w:val="24"/>
          <w:rtl/>
        </w:rPr>
        <w:t>–</w:t>
      </w:r>
      <w:r w:rsidRPr="00FC3367">
        <w:rPr>
          <w:rFonts w:asciiTheme="majorBidi" w:hAnsiTheme="majorBidi" w:cs="B Mitra"/>
          <w:sz w:val="24"/>
          <w:szCs w:val="24"/>
          <w:rtl/>
        </w:rPr>
        <w:t>51</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کاریاب، ح.، یونسیان، م.، ناصری، س.، محوی، ع. ه.، احمدخانی‌ها، ر.، رستگاری، ن.، و نبی‌زاده، ر. (۱۳۹۲). هیدروکربن‌های آروماتیک چندحلقه‌ای در آب آشامیدنی تهران، ایران. مجله علوم و مهندسی بهداشت محیط، 11(1)، 19</w:t>
      </w:r>
      <w:r w:rsidRPr="00FC3367">
        <w:rPr>
          <w:rFonts w:ascii="Sakkal Majalla" w:hAnsi="Sakkal Majalla" w:cs="Sakkal Majalla"/>
          <w:sz w:val="24"/>
          <w:szCs w:val="24"/>
          <w:rtl/>
        </w:rPr>
        <w:t>–</w:t>
      </w:r>
      <w:r w:rsidRPr="00FC3367">
        <w:rPr>
          <w:rFonts w:asciiTheme="majorBidi" w:hAnsiTheme="majorBidi" w:cs="B Mitra"/>
          <w:sz w:val="24"/>
          <w:szCs w:val="24"/>
          <w:rtl/>
        </w:rPr>
        <w:t>27</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کمانی، ه.، صفاری، گ.، جعفری، ج.، اشرفی، س.، مهوی، ا.، و همکاران. (۱۳۹۶). غلظت فلزات سنگین در خاک سطحی شهر زاهدان. مجله سلامت، 8(2)، 182</w:t>
      </w:r>
      <w:r w:rsidRPr="00FC3367">
        <w:rPr>
          <w:rFonts w:ascii="Sakkal Majalla" w:hAnsi="Sakkal Majalla" w:cs="Sakkal Majalla"/>
          <w:sz w:val="24"/>
          <w:szCs w:val="24"/>
          <w:rtl/>
        </w:rPr>
        <w:t>–</w:t>
      </w:r>
      <w:r w:rsidRPr="00FC3367">
        <w:rPr>
          <w:rFonts w:asciiTheme="majorBidi" w:hAnsiTheme="majorBidi" w:cs="B Mitra"/>
          <w:sz w:val="24"/>
          <w:szCs w:val="24"/>
          <w:rtl/>
        </w:rPr>
        <w:t>190</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کولیوند، م.، و پرداختی، م. (۱۴۰۱). ارزیابی ریسک ورود فلزات سنگین موجود در پساب‌های صنعتی شهری به آب‌های زیرزمینی ارومیه. فصلنامه سلامت و محیط زیست، 15(3)، 445</w:t>
      </w:r>
      <w:r w:rsidRPr="00FC3367">
        <w:rPr>
          <w:rFonts w:ascii="Sakkal Majalla" w:hAnsi="Sakkal Majalla" w:cs="Sakkal Majalla"/>
          <w:sz w:val="24"/>
          <w:szCs w:val="24"/>
          <w:rtl/>
        </w:rPr>
        <w:t>–</w:t>
      </w:r>
      <w:r w:rsidRPr="00FC3367">
        <w:rPr>
          <w:rFonts w:asciiTheme="majorBidi" w:hAnsiTheme="majorBidi" w:cs="B Mitra"/>
          <w:sz w:val="24"/>
          <w:szCs w:val="24"/>
          <w:rtl/>
        </w:rPr>
        <w:t>460</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محبی، م.، و همکاران. (۱۴۰۱). ارزیابی ریسک بهداشتی آرسنیک در آب‌های زیرزمینی. مجله بهداشت و توسعه، 11(1)، 82</w:t>
      </w:r>
      <w:r w:rsidRPr="00FC3367">
        <w:rPr>
          <w:rFonts w:ascii="Sakkal Majalla" w:hAnsi="Sakkal Majalla" w:cs="Sakkal Majalla"/>
          <w:sz w:val="24"/>
          <w:szCs w:val="24"/>
          <w:rtl/>
        </w:rPr>
        <w:t>–</w:t>
      </w:r>
      <w:r w:rsidRPr="00FC3367">
        <w:rPr>
          <w:rFonts w:asciiTheme="majorBidi" w:hAnsiTheme="majorBidi" w:cs="B Mitra"/>
          <w:sz w:val="24"/>
          <w:szCs w:val="24"/>
          <w:rtl/>
        </w:rPr>
        <w:t>95</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محمدی، ا. ا.، زارعی، ا.، مجیدی، س.، غدرپوری، ا.، هاشم‌پور، ی.، ساغی، م. ح.، و غدرپوری، م. (۱۳۹۸). ارزیابی ریسک سلامت سرطان‌زا و غیرسرطان‌زای فلزات سنگین در آب آشامیدنی خرم‌آباد، ایران</w:t>
      </w:r>
      <w:r w:rsidRPr="00FC3367">
        <w:rPr>
          <w:rFonts w:asciiTheme="majorBidi" w:hAnsiTheme="majorBidi" w:cs="B Mitra"/>
          <w:sz w:val="24"/>
          <w:szCs w:val="24"/>
        </w:rPr>
        <w:t>. *MethodsX, 6*, 1642–1651.</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موفقی اردستانی، م.، و پرداختی، م. (۱۳۹۹). ارزیابی ریسک سرطان‌زایی و غیرسرطان‌زایی فلزات سنگین در منابع آب زیرزمینی دشت ورامین. فصلنامه مهندسی بهداشت محیط، 7(4)، 389</w:t>
      </w:r>
      <w:r w:rsidRPr="00FC3367">
        <w:rPr>
          <w:rFonts w:ascii="Sakkal Majalla" w:hAnsi="Sakkal Majalla" w:cs="Sakkal Majalla"/>
          <w:sz w:val="24"/>
          <w:szCs w:val="24"/>
          <w:rtl/>
        </w:rPr>
        <w:t>–</w:t>
      </w:r>
      <w:r w:rsidRPr="00FC3367">
        <w:rPr>
          <w:rFonts w:asciiTheme="majorBidi" w:hAnsiTheme="majorBidi" w:cs="B Mitra"/>
          <w:sz w:val="24"/>
          <w:szCs w:val="24"/>
          <w:rtl/>
        </w:rPr>
        <w:t>402</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میرزابیگی، م.، عباس‌نیا، ا.، یونسیان، م.، نودهی، ر. ن.، یوسفی، ن.، هادی، م.، و مهدوی، ا. ح. (۱۳۹۶). آلودگی فلزات سنگین و ارزیابی ریسک سلامت در آب آشامیدنی سیستان و بلوچستان، جنوب‌شرق ایران. نشریه ارزیابی ریسک انسانی و اکولوژیکی: یک مجله بین‌المللی، 23(8)، 1893</w:t>
      </w:r>
      <w:r w:rsidRPr="00FC3367">
        <w:rPr>
          <w:rFonts w:ascii="Sakkal Majalla" w:hAnsi="Sakkal Majalla" w:cs="Sakkal Majalla"/>
          <w:sz w:val="24"/>
          <w:szCs w:val="24"/>
          <w:rtl/>
        </w:rPr>
        <w:t>–</w:t>
      </w:r>
      <w:r w:rsidRPr="00FC3367">
        <w:rPr>
          <w:rFonts w:asciiTheme="majorBidi" w:hAnsiTheme="majorBidi" w:cs="B Mitra"/>
          <w:sz w:val="24"/>
          <w:szCs w:val="24"/>
          <w:rtl/>
        </w:rPr>
        <w:t>1905</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نیک‌فهم، م.، و همکاران. (۱۳۹۸). ارزیابی ریسک غیرسرطان‌زایی ناشی از نیترات و فلزات سنگین در آب‌های زیرزمینی دشت‌های استان تهران. نشریه آب و فاضلاب، 30(5)، 45</w:t>
      </w:r>
      <w:r w:rsidRPr="00FC3367">
        <w:rPr>
          <w:rFonts w:ascii="Sakkal Majalla" w:hAnsi="Sakkal Majalla" w:cs="Sakkal Majalla"/>
          <w:sz w:val="24"/>
          <w:szCs w:val="24"/>
          <w:rtl/>
        </w:rPr>
        <w:t>–</w:t>
      </w:r>
      <w:r w:rsidRPr="00FC3367">
        <w:rPr>
          <w:rFonts w:asciiTheme="majorBidi" w:hAnsiTheme="majorBidi" w:cs="B Mitra"/>
          <w:sz w:val="24"/>
          <w:szCs w:val="24"/>
          <w:rtl/>
        </w:rPr>
        <w:t>58</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وحدتی، د. (۱۳۹۶). بررسی عناصر آلاینده در آب‌های زیرزمینی استان فارس [پایان‌نامه کارشناسی‌ارشد/دکتری]. دانشگاه شیراز</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sz w:val="24"/>
          <w:szCs w:val="24"/>
        </w:rPr>
      </w:pPr>
      <w:r w:rsidRPr="00FC3367">
        <w:rPr>
          <w:rFonts w:asciiTheme="majorBidi" w:hAnsiTheme="majorBidi" w:cs="B Mitra"/>
          <w:sz w:val="24"/>
          <w:szCs w:val="24"/>
          <w:rtl/>
        </w:rPr>
        <w:t>وکیلی، پ. (۱۳۹۲). کنترل کیفیت و آزمون‌های شیمیایی مواد غذایی. انتشارات دانشگاه تهران</w:t>
      </w:r>
      <w:r w:rsidRPr="00FC3367">
        <w:rPr>
          <w:rFonts w:asciiTheme="majorBidi" w:hAnsiTheme="majorBidi" w:cs="B Mitra"/>
          <w:sz w:val="24"/>
          <w:szCs w:val="24"/>
        </w:rPr>
        <w:t>.</w:t>
      </w:r>
    </w:p>
    <w:p w:rsidR="00FC3367" w:rsidRPr="00FC3367" w:rsidRDefault="00FC3367" w:rsidP="00FC3367">
      <w:pPr>
        <w:numPr>
          <w:ilvl w:val="0"/>
          <w:numId w:val="43"/>
        </w:numPr>
        <w:contextualSpacing/>
        <w:rPr>
          <w:rFonts w:asciiTheme="majorBidi" w:hAnsiTheme="majorBidi" w:cs="B Mitra"/>
        </w:rPr>
      </w:pPr>
      <w:r w:rsidRPr="00FC3367">
        <w:rPr>
          <w:rFonts w:asciiTheme="majorBidi" w:hAnsiTheme="majorBidi" w:cs="B Mitra"/>
          <w:sz w:val="24"/>
          <w:szCs w:val="24"/>
          <w:rtl/>
        </w:rPr>
        <w:t>ولی‌نژاد، ف.، و صیادی، م. (۱۳۹۵). بررسی فلزات سنگین</w:t>
      </w:r>
      <w:r w:rsidRPr="00FC3367">
        <w:rPr>
          <w:rFonts w:asciiTheme="majorBidi" w:hAnsiTheme="majorBidi" w:cs="B Mitra"/>
          <w:sz w:val="24"/>
          <w:szCs w:val="24"/>
        </w:rPr>
        <w:t xml:space="preserve"> (Cd, Cr, Ni, Pb, Zn) </w:t>
      </w:r>
      <w:r w:rsidRPr="00FC3367">
        <w:rPr>
          <w:rFonts w:asciiTheme="majorBidi" w:hAnsiTheme="majorBidi" w:cs="B Mitra"/>
          <w:sz w:val="24"/>
          <w:szCs w:val="24"/>
          <w:rtl/>
        </w:rPr>
        <w:t>در منابع آب زیرزمینی اسلامشهر و الگوی توزیع منطقه‌ای آن‌ها در</w:t>
      </w:r>
      <w:r w:rsidRPr="00FC3367">
        <w:rPr>
          <w:rFonts w:asciiTheme="majorBidi" w:hAnsiTheme="majorBidi" w:cs="B Mitra"/>
          <w:sz w:val="24"/>
          <w:szCs w:val="24"/>
        </w:rPr>
        <w:t>GIS</w:t>
      </w:r>
      <w:r w:rsidRPr="00FC3367">
        <w:rPr>
          <w:rFonts w:asciiTheme="majorBidi" w:hAnsiTheme="majorBidi" w:cs="B Mitra" w:hint="cs"/>
          <w:sz w:val="24"/>
          <w:szCs w:val="24"/>
          <w:rtl/>
        </w:rPr>
        <w:t>، ف</w:t>
      </w:r>
      <w:r w:rsidRPr="00FC3367">
        <w:rPr>
          <w:rFonts w:asciiTheme="majorBidi" w:hAnsiTheme="majorBidi" w:cs="B Mitra"/>
          <w:sz w:val="24"/>
          <w:szCs w:val="24"/>
          <w:rtl/>
        </w:rPr>
        <w:t>صلنامه علوم و تکنولوژی محیط زیست، 1</w:t>
      </w:r>
      <w:r w:rsidRPr="00FC3367">
        <w:rPr>
          <w:rFonts w:asciiTheme="majorBidi" w:hAnsiTheme="majorBidi" w:cs="B Mitra" w:hint="cs"/>
          <w:sz w:val="24"/>
          <w:szCs w:val="24"/>
          <w:rtl/>
        </w:rPr>
        <w:t>8</w:t>
      </w:r>
      <w:r w:rsidRPr="00FC3367">
        <w:rPr>
          <w:rFonts w:asciiTheme="majorBidi" w:hAnsiTheme="majorBidi" w:cs="B Mitra"/>
          <w:sz w:val="24"/>
          <w:szCs w:val="24"/>
          <w:rtl/>
        </w:rPr>
        <w:t>(2)، 187</w:t>
      </w:r>
      <w:r w:rsidRPr="00FC3367">
        <w:rPr>
          <w:rFonts w:ascii="Sakkal Majalla" w:hAnsi="Sakkal Majalla" w:cs="Sakkal Majalla"/>
          <w:sz w:val="24"/>
          <w:szCs w:val="24"/>
          <w:rtl/>
        </w:rPr>
        <w:t>–</w:t>
      </w:r>
      <w:r w:rsidRPr="00FC3367">
        <w:rPr>
          <w:rFonts w:asciiTheme="majorBidi" w:hAnsiTheme="majorBidi" w:cs="B Mitra"/>
          <w:sz w:val="24"/>
          <w:szCs w:val="24"/>
          <w:rtl/>
        </w:rPr>
        <w:t>199</w:t>
      </w:r>
      <w:r w:rsidRPr="00FC3367">
        <w:rPr>
          <w:rFonts w:asciiTheme="majorBidi" w:hAnsiTheme="majorBidi" w:cs="B Mitra"/>
        </w:rPr>
        <w:t>.</w:t>
      </w:r>
    </w:p>
    <w:p w:rsidR="00FC3367" w:rsidRPr="00FC3367" w:rsidRDefault="00FC3367" w:rsidP="00E64ECA">
      <w:pPr>
        <w:bidi w:val="0"/>
        <w:rPr>
          <w:rFonts w:asciiTheme="majorBidi" w:hAnsiTheme="majorBidi" w:cs="B Mitra"/>
        </w:rPr>
      </w:pPr>
      <w:r w:rsidRPr="00FC3367">
        <w:rPr>
          <w:rFonts w:asciiTheme="majorBidi" w:hAnsiTheme="majorBidi" w:cs="B Mitra"/>
        </w:rPr>
        <w:t xml:space="preserve"> - Adefemi, S. O., &amp; Awokunmi, E. E. (2010). Determination of physico-chemical parameters and heavy metals in water samples from Itaogbolu area of Ondo-State, Nigeria. African Journal of Environmental Science and Technology, 4(3), 145–148. https://doi.org/10.5897/AJEST09.133</w:t>
      </w:r>
    </w:p>
    <w:p w:rsidR="00FC3367" w:rsidRPr="00FC3367" w:rsidRDefault="00FC3367" w:rsidP="00E64ECA">
      <w:pPr>
        <w:bidi w:val="0"/>
        <w:rPr>
          <w:rFonts w:asciiTheme="majorBidi" w:hAnsiTheme="majorBidi" w:cs="B Mitra"/>
        </w:rPr>
      </w:pPr>
      <w:r w:rsidRPr="00FC3367">
        <w:rPr>
          <w:rFonts w:asciiTheme="majorBidi" w:hAnsiTheme="majorBidi" w:cs="B Mitra"/>
        </w:rPr>
        <w:t>- Agoro, M. A., A.A., Adefisoye, M. A., &amp; Okoh, O. O. (2020). Heavy metals in wastewater and sewage sludge from selected municipal treatment plants in Eastern Cape Province, South Africa. Water, 12(10), 2746.</w:t>
      </w:r>
    </w:p>
    <w:p w:rsidR="00FC3367" w:rsidRPr="00FC3367" w:rsidRDefault="00FC3367" w:rsidP="00E64ECA">
      <w:pPr>
        <w:bidi w:val="0"/>
        <w:rPr>
          <w:rFonts w:asciiTheme="majorBidi" w:hAnsiTheme="majorBidi" w:cs="B Mitra"/>
        </w:rPr>
      </w:pPr>
      <w:r w:rsidRPr="00FC3367">
        <w:rPr>
          <w:rFonts w:asciiTheme="majorBidi" w:hAnsiTheme="majorBidi" w:cs="B Mitra"/>
        </w:rPr>
        <w:t xml:space="preserve"> -Chen, H., Lu, T. Y., Lu, S., Wang, Y., &amp; Wang, J. (2015). Contamination features and health risk of soil heavy metals in China. Science of the Total Environment, 512, 143–153.</w:t>
      </w:r>
    </w:p>
    <w:p w:rsidR="00FC3367" w:rsidRPr="00FC3367" w:rsidRDefault="00FC3367" w:rsidP="00E64ECA">
      <w:pPr>
        <w:bidi w:val="0"/>
        <w:rPr>
          <w:rFonts w:asciiTheme="majorBidi" w:hAnsiTheme="majorBidi" w:cs="B Mitra"/>
        </w:rPr>
      </w:pPr>
      <w:r w:rsidRPr="00FC3367">
        <w:rPr>
          <w:rFonts w:asciiTheme="majorBidi" w:hAnsiTheme="majorBidi" w:cs="B Mitra"/>
        </w:rPr>
        <w:t>- Cirone, P. A., et al. (2000). Integrating human health and ecological concerns in risk assessments. Journal of Hazardous Materials, 78(1), 1–17.</w:t>
      </w:r>
    </w:p>
    <w:p w:rsidR="00FC3367" w:rsidRPr="00FC3367" w:rsidRDefault="00FC3367" w:rsidP="00E64ECA">
      <w:pPr>
        <w:bidi w:val="0"/>
        <w:rPr>
          <w:rFonts w:asciiTheme="majorBidi" w:hAnsiTheme="majorBidi" w:cs="B Mitra"/>
        </w:rPr>
      </w:pPr>
      <w:r w:rsidRPr="00FC3367">
        <w:rPr>
          <w:rFonts w:asciiTheme="majorBidi" w:hAnsiTheme="majorBidi" w:cs="B Mitra"/>
        </w:rPr>
        <w:t>- Covello, V. T., &amp; Mumpower, J. L. (1993). Risk assessment methods: Approaches for assessing health and environmental risks. Plenum Press.</w:t>
      </w:r>
    </w:p>
    <w:p w:rsidR="00FC3367" w:rsidRPr="00FC3367" w:rsidRDefault="00FC3367" w:rsidP="00E64ECA">
      <w:pPr>
        <w:bidi w:val="0"/>
        <w:rPr>
          <w:rFonts w:asciiTheme="majorBidi" w:hAnsiTheme="majorBidi" w:cs="B Mitra"/>
        </w:rPr>
      </w:pPr>
      <w:r w:rsidRPr="00FC3367">
        <w:rPr>
          <w:rFonts w:asciiTheme="majorBidi" w:hAnsiTheme="majorBidi" w:cs="B Mitra"/>
        </w:rPr>
        <w:lastRenderedPageBreak/>
        <w:t>-De Silva, S., Ball, A. S., Huynh, T., &amp; Reichman, S. M. (2016). Metal accumulation in roadside soil in Melbourne, Australia: Effect of road age, traffic density and vehicular speed. Environmental Pollution, 208, 102–109.</w:t>
      </w:r>
    </w:p>
    <w:p w:rsidR="00FC3367" w:rsidRPr="00FC3367" w:rsidRDefault="00FC3367" w:rsidP="00E64ECA">
      <w:pPr>
        <w:bidi w:val="0"/>
        <w:rPr>
          <w:rFonts w:asciiTheme="majorBidi" w:hAnsiTheme="majorBidi" w:cs="B Mitra"/>
        </w:rPr>
      </w:pPr>
      <w:r w:rsidRPr="00FC3367">
        <w:rPr>
          <w:rFonts w:asciiTheme="majorBidi" w:hAnsiTheme="majorBidi" w:cs="B Mitra"/>
        </w:rPr>
        <w:t>-Demira, V. T., Erginc, Y., &amp; Cakira, F. (2015). Determination and health risk assessment of heavy metals in drinking water of Tunceli, Turkey. Journal of Water Resources, 42(4), 510–518.</w:t>
      </w:r>
    </w:p>
    <w:p w:rsidR="00FC3367" w:rsidRPr="00FC3367" w:rsidRDefault="00FC3367" w:rsidP="00E64ECA">
      <w:pPr>
        <w:bidi w:val="0"/>
        <w:rPr>
          <w:rFonts w:asciiTheme="majorBidi" w:hAnsiTheme="majorBidi" w:cs="B Mitra"/>
        </w:rPr>
      </w:pPr>
      <w:r w:rsidRPr="00FC3367">
        <w:rPr>
          <w:rFonts w:asciiTheme="majorBidi" w:hAnsiTheme="majorBidi" w:cs="B Mitra"/>
        </w:rPr>
        <w:t>-Dong, W., Zhang, Y., &amp; Quan, X. (2020). Health risk assessment of heavy metals and pesticides: A case study in the main drinking water source in Dalian, China. Chemosphere, 242, 125113.</w:t>
      </w:r>
    </w:p>
    <w:p w:rsidR="00FC3367" w:rsidRPr="00FC3367" w:rsidRDefault="00FC3367" w:rsidP="00E64ECA">
      <w:pPr>
        <w:bidi w:val="0"/>
        <w:rPr>
          <w:rFonts w:asciiTheme="majorBidi" w:hAnsiTheme="majorBidi" w:cs="B Mitra"/>
        </w:rPr>
      </w:pPr>
      <w:r w:rsidRPr="00FC3367">
        <w:rPr>
          <w:rFonts w:asciiTheme="majorBidi" w:hAnsiTheme="majorBidi" w:cs="B Mitra"/>
        </w:rPr>
        <w:t>-Duggal, V., et al. (2018). Carcinogenic and non-carcinogenic risk assessment of metals in groundwater via ingestion and dermal absorption pathways for children and adults in Malwa region of Punjab. Journal of the Geological Society of India, 92(2), 187–194.</w:t>
      </w:r>
    </w:p>
    <w:p w:rsidR="00FC3367" w:rsidRPr="00FC3367" w:rsidRDefault="00FC3367" w:rsidP="00E64ECA">
      <w:pPr>
        <w:bidi w:val="0"/>
        <w:rPr>
          <w:rFonts w:asciiTheme="majorBidi" w:hAnsiTheme="majorBidi" w:cs="B Mitra"/>
        </w:rPr>
      </w:pPr>
      <w:r w:rsidRPr="00FC3367">
        <w:rPr>
          <w:rFonts w:asciiTheme="majorBidi" w:hAnsiTheme="majorBidi" w:cs="B Mitra"/>
        </w:rPr>
        <w:t>- Jafarzadeh, S., Fard, R. F., Ghorbani, E., Saghafipour, A., Moradi-Asl, E., &amp; Ghafuri, Y. (2020). Potential risk assessment of heavy metals in the Aharchai River in northwestern Iran. Physics and Chemistry of the Earth, Parts A/B/C, 115, 102812.</w:t>
      </w:r>
    </w:p>
    <w:p w:rsidR="00FC3367" w:rsidRPr="00FC3367" w:rsidRDefault="00FC3367" w:rsidP="00E64ECA">
      <w:pPr>
        <w:bidi w:val="0"/>
        <w:rPr>
          <w:rFonts w:asciiTheme="majorBidi" w:hAnsiTheme="majorBidi" w:cs="B Mitra"/>
        </w:rPr>
      </w:pPr>
      <w:r w:rsidRPr="00FC3367">
        <w:rPr>
          <w:rFonts w:asciiTheme="majorBidi" w:hAnsiTheme="majorBidi" w:cs="B Mitra"/>
        </w:rPr>
        <w:t>-Karki, B. K., Lamichhane, K., Joshi, L., Kc, R., Sah, M. K., Pathak, M., &amp; Karki, K. R. (2024). Risk assessment of heavy metals in the major surface water system of Nepal with potential remediation technologies. Environmental Challenges, 14, 100865. https://doi.org/10.1016/j.envc.2024.100865</w:t>
      </w:r>
    </w:p>
    <w:p w:rsidR="00FC3367" w:rsidRPr="00FC3367" w:rsidRDefault="00FC3367" w:rsidP="00E64ECA">
      <w:pPr>
        <w:bidi w:val="0"/>
        <w:rPr>
          <w:rFonts w:asciiTheme="majorBidi" w:hAnsiTheme="majorBidi" w:cs="B Mitra"/>
        </w:rPr>
      </w:pPr>
      <w:r w:rsidRPr="00FC3367">
        <w:rPr>
          <w:rFonts w:asciiTheme="majorBidi" w:hAnsiTheme="majorBidi" w:cs="B Mitra"/>
        </w:rPr>
        <w:t>-Khan, M., Omer, T., Ellahi, A., Ur Rahman, Z., Niaz, R., &amp; Ahmad Lone, S. (2023). Monitoring and assessment of heavy metal contamination in surface water of selected rivers. Geocarto International, 38(1), 2256313. https://doi.org/10.1080/10106049.2023.2256313</w:t>
      </w:r>
    </w:p>
    <w:p w:rsidR="00FC3367" w:rsidRPr="00FC3367" w:rsidRDefault="00FC3367" w:rsidP="00E64ECA">
      <w:pPr>
        <w:bidi w:val="0"/>
        <w:rPr>
          <w:rFonts w:asciiTheme="majorBidi" w:hAnsiTheme="majorBidi" w:cs="B Mitra"/>
        </w:rPr>
      </w:pPr>
      <w:r w:rsidRPr="00FC3367">
        <w:rPr>
          <w:rFonts w:asciiTheme="majorBidi" w:hAnsiTheme="majorBidi" w:cs="B Mitra"/>
        </w:rPr>
        <w:t>- Kardan Yamchi, H., Ehrampoush, M. H., &amp; Ebrahimi, A. A. (2021). Investigating the relationship between heavy metals in drinking water and cancer: A systematic review. Iranian Journal of Cancer Care, 2(3), 22–36.</w:t>
      </w:r>
    </w:p>
    <w:p w:rsidR="00FC3367" w:rsidRPr="00FC3367" w:rsidRDefault="00FC3367" w:rsidP="00E64ECA">
      <w:pPr>
        <w:bidi w:val="0"/>
        <w:rPr>
          <w:rFonts w:asciiTheme="majorBidi" w:hAnsiTheme="majorBidi" w:cs="B Mitra"/>
        </w:rPr>
      </w:pPr>
      <w:r w:rsidRPr="00FC3367">
        <w:rPr>
          <w:rFonts w:asciiTheme="majorBidi" w:hAnsiTheme="majorBidi" w:cs="B Mitra"/>
        </w:rPr>
        <w:t>- krzysztof, L., Danuta, L., &amp; Irena, K. (2004). Metal contamination of farming soils affected by industry. Environmental International, 30, 159–165.</w:t>
      </w:r>
    </w:p>
    <w:p w:rsidR="00FC3367" w:rsidRPr="00FC3367" w:rsidRDefault="00FC3367" w:rsidP="00E64ECA">
      <w:pPr>
        <w:bidi w:val="0"/>
        <w:rPr>
          <w:rFonts w:asciiTheme="majorBidi" w:hAnsiTheme="majorBidi" w:cs="B Mitra"/>
        </w:rPr>
      </w:pPr>
      <w:r w:rsidRPr="00FC3367">
        <w:rPr>
          <w:rFonts w:asciiTheme="majorBidi" w:hAnsiTheme="majorBidi" w:cs="B Mitra"/>
        </w:rPr>
        <w:t>- Li, N., Wang, H., Tang, J., Bian, J., Sun, S., &amp; Song, T. (2018). Pollution characteristics and human health risks of elements in road dust in Changchun, China. *International Journal of Environmental Research and Public Health, 15 (9), 1843.</w:t>
      </w:r>
    </w:p>
    <w:p w:rsidR="00FC3367" w:rsidRPr="00FC3367" w:rsidRDefault="00FC3367" w:rsidP="00E64ECA">
      <w:pPr>
        <w:bidi w:val="0"/>
        <w:rPr>
          <w:rFonts w:asciiTheme="majorBidi" w:hAnsiTheme="majorBidi" w:cs="B Mitra"/>
        </w:rPr>
      </w:pPr>
      <w:r w:rsidRPr="00FC3367">
        <w:rPr>
          <w:rFonts w:asciiTheme="majorBidi" w:hAnsiTheme="majorBidi" w:cs="B Mitra"/>
        </w:rPr>
        <w:t xml:space="preserve"> - Malakootian, M., et al. (2021). Spatial distribution and correlations among elements in smaller than 75 μm street dust: Ecological and probabilistic health risk assessment. Environmental Geochemistry and Health, 43(1), 567–583.  </w:t>
      </w:r>
    </w:p>
    <w:p w:rsidR="00FC3367" w:rsidRPr="00FC3367" w:rsidRDefault="00FC3367" w:rsidP="00E64ECA">
      <w:pPr>
        <w:bidi w:val="0"/>
        <w:rPr>
          <w:rFonts w:asciiTheme="majorBidi" w:hAnsiTheme="majorBidi" w:cs="B Mitra"/>
        </w:rPr>
      </w:pPr>
      <w:r w:rsidRPr="00FC3367">
        <w:rPr>
          <w:rFonts w:asciiTheme="majorBidi" w:hAnsiTheme="majorBidi" w:cs="B Mitra"/>
        </w:rPr>
        <w:t>- Mashal, K., Al-Qinna, M., et al. (2015). Spatial distribution of cadmium concentrations in street dust in an arid environment. Arabian Journal of Geosciences, 8(5), 3171–3182.</w:t>
      </w:r>
    </w:p>
    <w:p w:rsidR="00FC3367" w:rsidRPr="00FC3367" w:rsidRDefault="00FC3367" w:rsidP="00E64ECA">
      <w:pPr>
        <w:bidi w:val="0"/>
        <w:rPr>
          <w:rFonts w:asciiTheme="majorBidi" w:hAnsiTheme="majorBidi" w:cs="B Mitra"/>
        </w:rPr>
      </w:pPr>
      <w:r w:rsidRPr="00FC3367">
        <w:rPr>
          <w:rFonts w:asciiTheme="majorBidi" w:hAnsiTheme="majorBidi" w:cs="B Mitra"/>
        </w:rPr>
        <w:t xml:space="preserve"> - Mohammadi, A., Hajizadeh, Y., Taghipour, H., Arani, A. M., Mokhtari, M., &amp; Fallahzadeh, H. (2018). Assessment of metals in agricultural soil of surrounding areas of Urmia Lake, northwest Iran: A preliminary ecological risk assessment and source identification. Human and Ecological Risk Assessment: An International Journal, 24(5),1329-1349.</w:t>
      </w:r>
    </w:p>
    <w:p w:rsidR="00FC3367" w:rsidRPr="00FC3367" w:rsidRDefault="00FC3367" w:rsidP="00E64ECA">
      <w:pPr>
        <w:bidi w:val="0"/>
        <w:rPr>
          <w:rFonts w:asciiTheme="majorBidi" w:hAnsiTheme="majorBidi" w:cs="B Mitra"/>
        </w:rPr>
      </w:pPr>
      <w:r w:rsidRPr="00FC3367">
        <w:rPr>
          <w:rFonts w:asciiTheme="majorBidi" w:hAnsiTheme="majorBidi" w:cs="B Mitra"/>
        </w:rPr>
        <w:t xml:space="preserve">- Ricolfi, L., Barbieri, M., Muteto, P. V., Nigro, A., Sappa, G., &amp; Vitale, S. (2020). Potential toxic elements in groundwater and their health risk assessment in drinking water of Limpopo National Park, Gaza Province, Southern Mozambique. Environmental Geochemistry and Health, 42(9), 1–13.   </w:t>
      </w:r>
    </w:p>
    <w:p w:rsidR="00FC3367" w:rsidRPr="00FC3367" w:rsidRDefault="00FC3367" w:rsidP="00E64ECA">
      <w:pPr>
        <w:bidi w:val="0"/>
        <w:rPr>
          <w:rFonts w:asciiTheme="majorBidi" w:hAnsiTheme="majorBidi" w:cs="B Mitra"/>
        </w:rPr>
      </w:pPr>
      <w:r w:rsidRPr="00FC3367">
        <w:rPr>
          <w:rFonts w:asciiTheme="majorBidi" w:hAnsiTheme="majorBidi" w:cs="B Mitra"/>
        </w:rPr>
        <w:t xml:space="preserve"> -Saleh, H. N., Panahande, M., Yousefi, M., Asghari, F. B., Conti, G. O., Talaee, E., &amp; Mohammadi, A. A. (2019). Carcinogenic and non-carcinogenic risk assessment of heavy metals in groundwater wells in Neyshabur Plain, Iran. Biological Trace Element Research, 190(1), 251–261.</w:t>
      </w:r>
    </w:p>
    <w:p w:rsidR="00FC3367" w:rsidRPr="00FC3367" w:rsidRDefault="00FC3367" w:rsidP="00E64ECA">
      <w:pPr>
        <w:bidi w:val="0"/>
        <w:rPr>
          <w:rFonts w:asciiTheme="majorBidi" w:hAnsiTheme="majorBidi" w:cs="B Mitra"/>
        </w:rPr>
      </w:pPr>
      <w:r w:rsidRPr="00FC3367">
        <w:rPr>
          <w:rFonts w:asciiTheme="majorBidi" w:hAnsiTheme="majorBidi" w:cs="B Mitra"/>
        </w:rPr>
        <w:lastRenderedPageBreak/>
        <w:t>-Sun, Y., Zhou, Q., Xie, X., &amp; Liu, R. (2010). Spatial, sources and risk assessment of heavy metal contamination of urban soils in typical regions of Shenyang, China. Journal of Hazardous Materials, 174, 455–462.</w:t>
      </w:r>
    </w:p>
    <w:p w:rsidR="00FC3367" w:rsidRPr="00FC3367" w:rsidRDefault="00FC3367" w:rsidP="00E64ECA">
      <w:pPr>
        <w:bidi w:val="0"/>
        <w:rPr>
          <w:rFonts w:asciiTheme="majorBidi" w:hAnsiTheme="majorBidi" w:cs="B Mitra"/>
        </w:rPr>
      </w:pPr>
      <w:r w:rsidRPr="00FC3367">
        <w:rPr>
          <w:rFonts w:asciiTheme="majorBidi" w:hAnsiTheme="majorBidi" w:cs="B Mitra"/>
        </w:rPr>
        <w:t>-Towfiqul Islam, A. R. M., Shen, S.-H., &amp; Bodrud-Doza, M. (2017). Assessment of arsenic health risk and source apportionment of groundwater pollutants using multivariate statistical techniques in Chapai-Nawabganj district, Bangladesh. Journal of Geological Society of India, 90(2), 239–248. https://doi.org/10.1007/s12594-017-0705-9</w:t>
      </w:r>
    </w:p>
    <w:p w:rsidR="00FC3367" w:rsidRPr="00FC3367" w:rsidRDefault="00FC3367" w:rsidP="00E64ECA">
      <w:pPr>
        <w:bidi w:val="0"/>
        <w:rPr>
          <w:rFonts w:asciiTheme="majorBidi" w:hAnsiTheme="majorBidi" w:cs="B Mitra"/>
        </w:rPr>
      </w:pPr>
      <w:r w:rsidRPr="00FC3367">
        <w:rPr>
          <w:rFonts w:asciiTheme="majorBidi" w:hAnsiTheme="majorBidi" w:cs="B Mitra"/>
        </w:rPr>
        <w:t>-Tytła, M. (2019). Assessment of heavy metal pollution and potential ecological risk in sewage sludge from municipal wastewater treatment plant located in the most industrialized region in Poland—case study. International Journal of Environmental Research and Public Health, 16 (13), 2430. https://doi.org/10.3390/ijerph16132430</w:t>
      </w:r>
    </w:p>
    <w:p w:rsidR="00FC3367" w:rsidRPr="00FC3367" w:rsidRDefault="00FC3367" w:rsidP="00E64ECA">
      <w:pPr>
        <w:bidi w:val="0"/>
        <w:rPr>
          <w:rFonts w:asciiTheme="majorBidi" w:hAnsiTheme="majorBidi" w:cs="B Mitra"/>
        </w:rPr>
      </w:pPr>
      <w:r w:rsidRPr="00FC3367">
        <w:rPr>
          <w:rFonts w:asciiTheme="majorBidi" w:hAnsiTheme="majorBidi" w:cs="B Mitra"/>
        </w:rPr>
        <w:t xml:space="preserve">  - U.S. Environmental Protection Agency. (1992).Guidelines for exposure assessment (Federal Register, 57, 22888–22938). https://www.epa.gov/sites/default/files/2014-11/documents/guidelines_exp_assessment.pdf</w:t>
      </w:r>
    </w:p>
    <w:p w:rsidR="00FC3367" w:rsidRPr="00FC3367" w:rsidRDefault="00FC3367" w:rsidP="00E64ECA">
      <w:pPr>
        <w:bidi w:val="0"/>
        <w:rPr>
          <w:rFonts w:asciiTheme="majorBidi" w:hAnsiTheme="majorBidi" w:cs="B Mitra"/>
        </w:rPr>
      </w:pPr>
      <w:r w:rsidRPr="00FC3367">
        <w:rPr>
          <w:rFonts w:asciiTheme="majorBidi" w:hAnsiTheme="majorBidi" w:cs="B Mitra"/>
        </w:rPr>
        <w:t xml:space="preserve">-U.S. Environmental Protection Agency. (2005). Guidelines for carcinogen risk assessment(EPA/630/P-03/001B). Risk Assessment Forum. </w:t>
      </w:r>
      <w:hyperlink r:id="rId31" w:history="1">
        <w:r w:rsidRPr="00FC3367">
          <w:rPr>
            <w:rFonts w:asciiTheme="majorBidi" w:hAnsiTheme="majorBidi" w:cs="B Mitra"/>
            <w:color w:val="0563C1" w:themeColor="hyperlink"/>
            <w:u w:val="single"/>
          </w:rPr>
          <w:t>https://www.epa.gov/sites/default/files/2013-09/documents/carcinogen_guidelines_2005.pdf</w:t>
        </w:r>
      </w:hyperlink>
    </w:p>
    <w:p w:rsidR="00FC3367" w:rsidRPr="00FC3367" w:rsidRDefault="00FC3367" w:rsidP="00E64ECA">
      <w:pPr>
        <w:bidi w:val="0"/>
        <w:rPr>
          <w:rFonts w:asciiTheme="majorBidi" w:hAnsiTheme="majorBidi" w:cs="B Mitra"/>
        </w:rPr>
      </w:pPr>
      <w:r w:rsidRPr="00FC3367">
        <w:rPr>
          <w:rFonts w:asciiTheme="majorBidi" w:hAnsiTheme="majorBidi" w:cs="B Mitra"/>
        </w:rPr>
        <w:t>-Wang, X., Sato, T., Xing, B., &amp; Tao, S. (2005). Health risks of heavy metals to the general public in Tianjin, China via consumption of vegetables and fish. Science of the Total Environment, 350 (1–3), 28–37.</w:t>
      </w:r>
    </w:p>
    <w:p w:rsidR="005C3FB7" w:rsidRPr="00F54E27" w:rsidRDefault="00FC3367" w:rsidP="00E64ECA">
      <w:pPr>
        <w:bidi w:val="0"/>
        <w:spacing w:after="0" w:line="240" w:lineRule="auto"/>
        <w:jc w:val="both"/>
        <w:rPr>
          <w:rFonts w:asciiTheme="majorBidi" w:eastAsia="Calibri" w:hAnsiTheme="majorBidi" w:cs="B Mitra"/>
          <w:noProof w:val="0"/>
          <w:sz w:val="24"/>
          <w:szCs w:val="24"/>
          <w:rtl/>
        </w:rPr>
      </w:pPr>
      <w:r w:rsidRPr="00FC3367">
        <w:rPr>
          <w:rFonts w:asciiTheme="majorBidi" w:hAnsiTheme="majorBidi" w:cs="B Mitra"/>
        </w:rPr>
        <w:t>-Zhaoyong, Z., &amp; Fengqing, J. (2015). Heavy metal contamination, sources, and pollution assessment of surface water in the Tianshan Mountains of China. Journal of Environmental Monitoring and Assessment, 187, 33</w:t>
      </w:r>
    </w:p>
    <w:sectPr w:rsidR="005C3FB7" w:rsidRPr="00F54E27" w:rsidSect="008B364B">
      <w:pgSz w:w="11906" w:h="16838" w:code="9"/>
      <w:pgMar w:top="1440" w:right="1440" w:bottom="1440" w:left="1440" w:header="115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302" w:rsidRDefault="008C1302" w:rsidP="00711699">
      <w:pPr>
        <w:spacing w:after="0" w:line="240" w:lineRule="auto"/>
      </w:pPr>
      <w:r>
        <w:separator/>
      </w:r>
    </w:p>
  </w:endnote>
  <w:endnote w:type="continuationSeparator" w:id="0">
    <w:p w:rsidR="008C1302" w:rsidRDefault="008C1302" w:rsidP="00711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RNazanin">
    <w:altName w:val="Microsoft Sans Serif"/>
    <w:charset w:val="00"/>
    <w:family w:val="auto"/>
    <w:pitch w:val="variable"/>
    <w:sig w:usb0="21002A87" w:usb1="00000000" w:usb2="00000000" w:usb3="00000000" w:csb0="000101FF"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Nazanin">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Lotus-s">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Lotus">
    <w:altName w:val="Courier New"/>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0000012" w:usb3="00000000" w:csb0="0002009F" w:csb1="00000000"/>
  </w:font>
  <w:font w:name="Sakkal Majalla">
    <w:panose1 w:val="02000000000000000000"/>
    <w:charset w:val="00"/>
    <w:family w:val="auto"/>
    <w:pitch w:val="variable"/>
    <w:sig w:usb0="A000207F" w:usb1="C000204B" w:usb2="00000008" w:usb3="00000000" w:csb0="000000D3" w:csb1="00000000"/>
  </w:font>
  <w:font w:name="DengXian">
    <w:altName w:val="等线"/>
    <w:panose1 w:val="00000000000000000000"/>
    <w:charset w:val="80"/>
    <w:family w:val="roman"/>
    <w:notTrueType/>
    <w:pitch w:val="default"/>
  </w:font>
  <w:font w:name="Yagut">
    <w:panose1 w:val="00000400000000000000"/>
    <w:charset w:val="B2"/>
    <w:family w:val="auto"/>
    <w:pitch w:val="variable"/>
    <w:sig w:usb0="00002001" w:usb1="80000000" w:usb2="00000008" w:usb3="00000000" w:csb0="00000040" w:csb1="00000000"/>
  </w:font>
  <w:font w:name="Wide Latin">
    <w:panose1 w:val="020A0A07050505020404"/>
    <w:charset w:val="00"/>
    <w:family w:val="roman"/>
    <w:pitch w:val="variable"/>
    <w:sig w:usb0="00000003" w:usb1="00000000" w:usb2="00000000" w:usb3="00000000" w:csb0="00000001" w:csb1="00000000"/>
  </w:font>
  <w:font w:name="YKNazanin">
    <w:altName w:val="Times New Roman"/>
    <w:panose1 w:val="00000000000000000000"/>
    <w:charset w:val="00"/>
    <w:family w:val="roman"/>
    <w:notTrueType/>
    <w:pitch w:val="default"/>
  </w:font>
  <w:font w:name="BLotus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BNazanin">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B Mitr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302" w:rsidRDefault="008C1302" w:rsidP="00711699">
      <w:pPr>
        <w:spacing w:after="0" w:line="240" w:lineRule="auto"/>
      </w:pPr>
      <w:r>
        <w:separator/>
      </w:r>
    </w:p>
  </w:footnote>
  <w:footnote w:type="continuationSeparator" w:id="0">
    <w:p w:rsidR="008C1302" w:rsidRDefault="008C1302" w:rsidP="00711699">
      <w:pPr>
        <w:spacing w:after="0" w:line="240" w:lineRule="auto"/>
      </w:pPr>
      <w:r>
        <w:continuationSeparator/>
      </w:r>
    </w:p>
  </w:footnote>
  <w:footnote w:id="1">
    <w:p w:rsidR="00E64ECA" w:rsidRPr="00303181" w:rsidRDefault="00E64ECA" w:rsidP="00711699">
      <w:pPr>
        <w:pStyle w:val="FootnoteText"/>
        <w:rPr>
          <w:rFonts w:ascii="Times New Roman" w:hAnsi="Times New Roman"/>
          <w:lang w:bidi="fa-IR"/>
        </w:rPr>
      </w:pPr>
      <w:r w:rsidRPr="00303181">
        <w:rPr>
          <w:rStyle w:val="FootnoteReference"/>
          <w:rFonts w:ascii="Times New Roman" w:hAnsi="Times New Roman"/>
          <w:vertAlign w:val="superscript"/>
        </w:rPr>
        <w:footnoteRef/>
      </w:r>
      <w:r w:rsidRPr="00303181">
        <w:rPr>
          <w:rFonts w:ascii="Times New Roman" w:hAnsi="Times New Roman"/>
          <w:rtl/>
        </w:rPr>
        <w:t xml:space="preserve"> </w:t>
      </w:r>
      <w:r w:rsidRPr="00303181">
        <w:rPr>
          <w:rFonts w:ascii="Times New Roman" w:hAnsi="Times New Roman"/>
        </w:rPr>
        <w:t>Ecological risk</w:t>
      </w:r>
    </w:p>
  </w:footnote>
  <w:footnote w:id="2">
    <w:p w:rsidR="00E64ECA" w:rsidRPr="00303181" w:rsidRDefault="00E64ECA" w:rsidP="00711699">
      <w:pPr>
        <w:pStyle w:val="FootnoteText"/>
        <w:tabs>
          <w:tab w:val="left" w:pos="2583"/>
        </w:tabs>
        <w:rPr>
          <w:rFonts w:ascii="Times New Roman" w:hAnsi="Times New Roman"/>
          <w:lang w:bidi="fa-IR"/>
        </w:rPr>
      </w:pPr>
      <w:r w:rsidRPr="00303181">
        <w:rPr>
          <w:rStyle w:val="FootnoteReference"/>
          <w:rFonts w:ascii="Times New Roman" w:hAnsi="Times New Roman"/>
          <w:vertAlign w:val="superscript"/>
        </w:rPr>
        <w:footnoteRef/>
      </w:r>
      <w:r w:rsidRPr="00303181">
        <w:rPr>
          <w:rFonts w:ascii="Times New Roman" w:hAnsi="Times New Roman"/>
          <w:rtl/>
        </w:rPr>
        <w:t xml:space="preserve"> </w:t>
      </w:r>
      <w:r w:rsidRPr="00303181">
        <w:rPr>
          <w:rFonts w:ascii="Times New Roman" w:hAnsi="Times New Roman"/>
        </w:rPr>
        <w:t>Health risk</w:t>
      </w:r>
      <w:r>
        <w:rPr>
          <w:rFonts w:ascii="Times New Roman" w:hAnsi="Times New Roman"/>
        </w:rPr>
        <w:tab/>
      </w:r>
    </w:p>
  </w:footnote>
  <w:footnote w:id="3">
    <w:p w:rsidR="00E64ECA" w:rsidRPr="00BD1D6F" w:rsidRDefault="00E64ECA" w:rsidP="00BD1D6F">
      <w:pPr>
        <w:bidi w:val="0"/>
        <w:rPr>
          <w:rFonts w:asciiTheme="majorBidi" w:hAnsiTheme="majorBidi" w:cstheme="majorBidi"/>
          <w:sz w:val="20"/>
          <w:szCs w:val="20"/>
          <w:rtl/>
        </w:rPr>
      </w:pPr>
      <w:r w:rsidRPr="00BD1D6F">
        <w:rPr>
          <w:rFonts w:asciiTheme="majorBidi" w:hAnsiTheme="majorBidi" w:cstheme="majorBidi"/>
          <w:sz w:val="20"/>
          <w:szCs w:val="20"/>
        </w:rPr>
        <w:footnoteRef/>
      </w:r>
      <w:r w:rsidRPr="00BD1D6F">
        <w:rPr>
          <w:rFonts w:asciiTheme="majorBidi" w:hAnsiTheme="majorBidi" w:cstheme="majorBidi"/>
          <w:sz w:val="20"/>
          <w:szCs w:val="20"/>
        </w:rPr>
        <w:t xml:space="preserve"> World Health Organization</w:t>
      </w:r>
    </w:p>
  </w:footnote>
  <w:footnote w:id="4">
    <w:p w:rsidR="00E64ECA" w:rsidRPr="00BD1D6F" w:rsidRDefault="00E64ECA" w:rsidP="001F6550">
      <w:pPr>
        <w:pStyle w:val="FootnoteText"/>
        <w:rPr>
          <w:rFonts w:ascii="Times New Roman" w:hAnsi="Times New Roman"/>
          <w:color w:val="000000"/>
          <w:sz w:val="16"/>
          <w:szCs w:val="16"/>
        </w:rPr>
      </w:pPr>
      <w:r w:rsidRPr="00BD1D6F">
        <w:rPr>
          <w:rStyle w:val="FootnoteReference"/>
          <w:rFonts w:ascii="Times New Roman" w:hAnsi="Times New Roman"/>
          <w:color w:val="000000"/>
          <w:vertAlign w:val="superscript"/>
        </w:rPr>
        <w:footnoteRef/>
      </w:r>
      <w:r w:rsidRPr="00BD1D6F">
        <w:rPr>
          <w:rFonts w:ascii="Times New Roman" w:hAnsi="Times New Roman"/>
          <w:color w:val="000000"/>
          <w:rtl/>
        </w:rPr>
        <w:t xml:space="preserve"> </w:t>
      </w:r>
      <w:r w:rsidRPr="00BD1D6F">
        <w:rPr>
          <w:rFonts w:ascii="Times New Roman" w:hAnsi="Times New Roman"/>
          <w:color w:val="000000"/>
        </w:rPr>
        <w:t>Inductivity Coupled Plasma</w:t>
      </w:r>
      <w:r w:rsidRPr="00BD1D6F">
        <w:rPr>
          <w:rFonts w:ascii="Times New Roman" w:hAnsi="Times New Roman"/>
          <w:color w:val="000000"/>
          <w:lang w:val="en-US"/>
        </w:rPr>
        <w:t>-</w:t>
      </w:r>
      <w:r w:rsidRPr="00BD1D6F">
        <w:rPr>
          <w:rFonts w:ascii="Times New Roman" w:hAnsi="Times New Roman"/>
          <w:color w:val="000000"/>
        </w:rPr>
        <w:t>Atomic Emission Spectrometry</w:t>
      </w:r>
    </w:p>
  </w:footnote>
  <w:footnote w:id="5">
    <w:p w:rsidR="00E64ECA" w:rsidRPr="00BD1D6F" w:rsidRDefault="00E64ECA" w:rsidP="001F6550">
      <w:pPr>
        <w:pStyle w:val="FootnoteText"/>
        <w:rPr>
          <w:rFonts w:ascii="Times New Roman" w:hAnsi="Times New Roman"/>
          <w:lang w:val="en-US" w:bidi="fa-IR"/>
        </w:rPr>
      </w:pPr>
      <w:r w:rsidRPr="00BD1D6F">
        <w:rPr>
          <w:rStyle w:val="FootnoteReference"/>
          <w:rFonts w:ascii="Times New Roman" w:hAnsi="Times New Roman"/>
          <w:vertAlign w:val="superscript"/>
        </w:rPr>
        <w:footnoteRef/>
      </w:r>
      <w:r w:rsidRPr="00BD1D6F">
        <w:rPr>
          <w:rFonts w:ascii="Times New Roman" w:hAnsi="Times New Roman"/>
          <w:vertAlign w:val="superscript"/>
          <w:rtl/>
        </w:rPr>
        <w:t xml:space="preserve"> </w:t>
      </w:r>
      <w:r w:rsidRPr="00BD1D6F">
        <w:rPr>
          <w:rFonts w:ascii="Times New Roman" w:hAnsi="Times New Roman"/>
          <w:lang w:val="en-US"/>
        </w:rPr>
        <w:t xml:space="preserve">Limit Of Detection </w:t>
      </w:r>
    </w:p>
  </w:footnote>
  <w:footnote w:id="6">
    <w:p w:rsidR="00E64ECA" w:rsidRPr="00BD1D6F" w:rsidRDefault="00E64ECA" w:rsidP="001F6550">
      <w:pPr>
        <w:pStyle w:val="FootnoteText"/>
        <w:rPr>
          <w:rFonts w:ascii="Times New Roman" w:hAnsi="Times New Roman"/>
          <w:lang w:bidi="fa-IR"/>
        </w:rPr>
      </w:pPr>
      <w:r w:rsidRPr="00BD1D6F">
        <w:rPr>
          <w:rStyle w:val="FootnoteReference"/>
          <w:rFonts w:ascii="Times New Roman" w:hAnsi="Times New Roman"/>
        </w:rPr>
        <w:footnoteRef/>
      </w:r>
      <w:r w:rsidRPr="00BD1D6F">
        <w:rPr>
          <w:rFonts w:ascii="Times New Roman" w:hAnsi="Times New Roman"/>
          <w:rtl/>
        </w:rPr>
        <w:t xml:space="preserve"> </w:t>
      </w:r>
      <w:r w:rsidRPr="00BD1D6F">
        <w:rPr>
          <w:rFonts w:ascii="Times New Roman" w:hAnsi="Times New Roman"/>
        </w:rPr>
        <w:t>Hazard Quotient</w:t>
      </w:r>
    </w:p>
  </w:footnote>
  <w:footnote w:id="7">
    <w:p w:rsidR="00E64ECA" w:rsidRPr="00BD1D6F" w:rsidRDefault="00E64ECA" w:rsidP="001F6550">
      <w:pPr>
        <w:pStyle w:val="FootnoteText"/>
        <w:rPr>
          <w:rFonts w:ascii="Times New Roman" w:hAnsi="Times New Roman"/>
          <w:lang w:bidi="fa-IR"/>
        </w:rPr>
      </w:pPr>
      <w:r w:rsidRPr="00BD1D6F">
        <w:rPr>
          <w:rStyle w:val="FootnoteReference"/>
          <w:rFonts w:ascii="Times New Roman" w:hAnsi="Times New Roman"/>
        </w:rPr>
        <w:footnoteRef/>
      </w:r>
      <w:r w:rsidRPr="00BD1D6F">
        <w:rPr>
          <w:rFonts w:ascii="Times New Roman" w:hAnsi="Times New Roman"/>
          <w:rtl/>
        </w:rPr>
        <w:t xml:space="preserve"> </w:t>
      </w:r>
      <w:r w:rsidRPr="00BD1D6F">
        <w:rPr>
          <w:rFonts w:ascii="Times New Roman" w:hAnsi="Times New Roman"/>
        </w:rPr>
        <w:t>Excess Lifetime Cancer Risk</w:t>
      </w:r>
    </w:p>
  </w:footnote>
  <w:footnote w:id="8">
    <w:p w:rsidR="00E64ECA" w:rsidRPr="00BD1D6F" w:rsidRDefault="00E64ECA" w:rsidP="001F6550">
      <w:pPr>
        <w:pStyle w:val="FootnoteText"/>
        <w:rPr>
          <w:sz w:val="16"/>
          <w:szCs w:val="16"/>
        </w:rPr>
      </w:pPr>
      <w:r w:rsidRPr="00BD1D6F">
        <w:rPr>
          <w:rStyle w:val="FootnoteReference"/>
          <w:rFonts w:ascii="Times New Roman" w:hAnsi="Times New Roman"/>
        </w:rPr>
        <w:footnoteRef/>
      </w:r>
      <w:r w:rsidRPr="00BD1D6F">
        <w:rPr>
          <w:rFonts w:ascii="Times New Roman" w:hAnsi="Times New Roman"/>
          <w:rtl/>
        </w:rPr>
        <w:t xml:space="preserve"> </w:t>
      </w:r>
      <w:r w:rsidRPr="00BD1D6F">
        <w:rPr>
          <w:rFonts w:ascii="Times New Roman" w:hAnsi="Times New Roman"/>
        </w:rPr>
        <w:t>Chronic daily intake</w:t>
      </w:r>
    </w:p>
  </w:footnote>
  <w:footnote w:id="9">
    <w:p w:rsidR="00E64ECA" w:rsidRPr="00BD1D6F" w:rsidRDefault="00E64ECA" w:rsidP="001F6550">
      <w:pPr>
        <w:pStyle w:val="FootnoteText"/>
        <w:rPr>
          <w:rFonts w:ascii="Times New Roman" w:hAnsi="Times New Roman"/>
          <w:sz w:val="22"/>
          <w:szCs w:val="22"/>
        </w:rPr>
      </w:pPr>
      <w:r w:rsidRPr="00BD1D6F">
        <w:rPr>
          <w:rStyle w:val="FootnoteReference"/>
          <w:rFonts w:ascii="Times New Roman" w:hAnsi="Times New Roman"/>
        </w:rPr>
        <w:footnoteRef/>
      </w:r>
      <w:r w:rsidRPr="00BD1D6F">
        <w:rPr>
          <w:rFonts w:ascii="Times New Roman" w:hAnsi="Times New Roman"/>
          <w:rtl/>
        </w:rPr>
        <w:t xml:space="preserve"> </w:t>
      </w:r>
      <w:r w:rsidRPr="00BD1D6F">
        <w:rPr>
          <w:rFonts w:ascii="Times New Roman" w:hAnsi="Times New Roman"/>
        </w:rPr>
        <w:t>Reference dose</w:t>
      </w:r>
    </w:p>
  </w:footnote>
  <w:footnote w:id="10">
    <w:p w:rsidR="00E64ECA" w:rsidRPr="003F49A8" w:rsidRDefault="00E64ECA" w:rsidP="001F6550">
      <w:pPr>
        <w:pStyle w:val="FootnoteText"/>
      </w:pPr>
      <w:r w:rsidRPr="00BD1D6F">
        <w:rPr>
          <w:rStyle w:val="FootnoteReference"/>
          <w:rFonts w:ascii="Times New Roman" w:hAnsi="Times New Roman"/>
        </w:rPr>
        <w:footnoteRef/>
      </w:r>
      <w:r w:rsidRPr="00BD1D6F">
        <w:rPr>
          <w:rFonts w:ascii="Times New Roman" w:hAnsi="Times New Roman"/>
          <w:rtl/>
        </w:rPr>
        <w:t xml:space="preserve"> </w:t>
      </w:r>
      <w:r w:rsidRPr="00BD1D6F">
        <w:rPr>
          <w:rFonts w:ascii="Times New Roman" w:hAnsi="Times New Roman"/>
        </w:rPr>
        <w:t>Cancer slope factor</w:t>
      </w:r>
    </w:p>
  </w:footnote>
  <w:footnote w:id="11">
    <w:p w:rsidR="00E64ECA" w:rsidRPr="00BD1D6F" w:rsidRDefault="00E64ECA" w:rsidP="001F6550">
      <w:pPr>
        <w:pStyle w:val="FootnoteText"/>
        <w:rPr>
          <w:rFonts w:ascii="Times New Roman" w:hAnsi="Times New Roman"/>
          <w:lang w:val="en-US" w:bidi="fa-IR"/>
        </w:rPr>
      </w:pPr>
      <w:r w:rsidRPr="00BD1D6F">
        <w:rPr>
          <w:rStyle w:val="FootnoteReference"/>
          <w:rFonts w:ascii="Times New Roman" w:hAnsi="Times New Roman"/>
        </w:rPr>
        <w:footnoteRef/>
      </w:r>
      <w:r w:rsidRPr="00BD1D6F">
        <w:rPr>
          <w:rFonts w:ascii="Times New Roman" w:hAnsi="Times New Roman"/>
        </w:rPr>
        <w:t xml:space="preserve"> </w:t>
      </w:r>
      <w:r w:rsidRPr="00BD1D6F">
        <w:rPr>
          <w:rFonts w:ascii="Times New Roman" w:eastAsia="Times New Roman" w:hAnsi="Times New Roman"/>
          <w:color w:val="000000"/>
          <w:lang w:val="en-US" w:eastAsia="en-US"/>
        </w:rPr>
        <w:t>Duggal</w:t>
      </w:r>
      <w:r w:rsidRPr="00BD1D6F">
        <w:rPr>
          <w:rFonts w:ascii="Times New Roman" w:eastAsia="Times New Roman" w:hAnsi="Times New Roman"/>
          <w:color w:val="000000"/>
          <w:rtl/>
          <w:lang w:val="en-US" w:eastAsia="en-US"/>
        </w:rPr>
        <w:t xml:space="preserve"> &amp;</w:t>
      </w:r>
      <w:r w:rsidRPr="00BD1D6F">
        <w:rPr>
          <w:rFonts w:ascii="Times New Roman" w:eastAsia="Times New Roman" w:hAnsi="Times New Roman"/>
          <w:color w:val="000000"/>
          <w:lang w:val="en-US" w:eastAsia="en-US"/>
        </w:rPr>
        <w:t>Rani</w:t>
      </w:r>
    </w:p>
  </w:footnote>
  <w:footnote w:id="12">
    <w:p w:rsidR="00E64ECA" w:rsidRPr="00BD1D6F" w:rsidRDefault="00E64ECA" w:rsidP="001F6550">
      <w:pPr>
        <w:pStyle w:val="FootnoteText"/>
        <w:rPr>
          <w:sz w:val="16"/>
          <w:szCs w:val="16"/>
          <w:rtl/>
          <w:lang w:bidi="fa-IR"/>
        </w:rPr>
      </w:pPr>
      <w:r w:rsidRPr="00BD1D6F">
        <w:rPr>
          <w:rStyle w:val="FootnoteReference"/>
          <w:rFonts w:ascii="Times New Roman" w:hAnsi="Times New Roman"/>
        </w:rPr>
        <w:footnoteRef/>
      </w:r>
      <w:r w:rsidRPr="00BD1D6F">
        <w:rPr>
          <w:rFonts w:ascii="Times New Roman" w:hAnsi="Times New Roman"/>
        </w:rPr>
        <w:t xml:space="preserve"> </w:t>
      </w:r>
      <w:r w:rsidRPr="00BD1D6F">
        <w:rPr>
          <w:rFonts w:ascii="Times New Roman" w:eastAsia="Times New Roman" w:hAnsi="Times New Roman"/>
          <w:color w:val="000000"/>
          <w:lang w:val="en-US" w:eastAsia="en-US"/>
        </w:rPr>
        <w:t>Towfiqul Islam</w:t>
      </w:r>
    </w:p>
  </w:footnote>
  <w:footnote w:id="13">
    <w:p w:rsidR="00E64ECA" w:rsidRPr="00051DD9" w:rsidRDefault="00E64ECA" w:rsidP="001F6550">
      <w:pPr>
        <w:pStyle w:val="FootnoteText"/>
        <w:rPr>
          <w:rFonts w:ascii="Times New Roman" w:hAnsi="Times New Roman"/>
          <w:sz w:val="22"/>
          <w:szCs w:val="22"/>
          <w:rtl/>
          <w:lang w:bidi="fa-IR"/>
        </w:rPr>
      </w:pPr>
      <w:r w:rsidRPr="00BD1D6F">
        <w:rPr>
          <w:rStyle w:val="FootnoteReference"/>
          <w:rFonts w:ascii="Times New Roman" w:hAnsi="Times New Roman"/>
        </w:rPr>
        <w:footnoteRef/>
      </w:r>
      <w:r w:rsidRPr="00BD1D6F">
        <w:rPr>
          <w:rFonts w:ascii="Times New Roman" w:hAnsi="Times New Roman"/>
        </w:rPr>
        <w:t xml:space="preserve"> Ricolf</w:t>
      </w:r>
    </w:p>
  </w:footnote>
  <w:footnote w:id="14">
    <w:p w:rsidR="00E64ECA" w:rsidRPr="00BD1D6F" w:rsidRDefault="00E64ECA" w:rsidP="001F6550">
      <w:pPr>
        <w:pStyle w:val="FootnoteText"/>
        <w:rPr>
          <w:sz w:val="18"/>
          <w:szCs w:val="18"/>
          <w:rtl/>
          <w:lang w:bidi="fa-IR"/>
        </w:rPr>
      </w:pPr>
      <w:r w:rsidRPr="00BD1D6F">
        <w:rPr>
          <w:rStyle w:val="FootnoteReference"/>
          <w:rFonts w:ascii="Times New Roman" w:hAnsi="Times New Roman"/>
        </w:rPr>
        <w:footnoteRef/>
      </w:r>
      <w:r w:rsidRPr="00BD1D6F">
        <w:rPr>
          <w:rFonts w:ascii="Times New Roman" w:hAnsi="Times New Roman"/>
        </w:rPr>
        <w:t xml:space="preserve"> Dong</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C1AFF10"/>
    <w:lvl w:ilvl="0">
      <w:start w:val="1"/>
      <w:numFmt w:val="decimal"/>
      <w:pStyle w:val="ListNumber5"/>
      <w:lvlText w:val="%1."/>
      <w:lvlJc w:val="left"/>
      <w:pPr>
        <w:tabs>
          <w:tab w:val="num" w:pos="1585"/>
        </w:tabs>
        <w:ind w:left="1585" w:hanging="360"/>
      </w:pPr>
    </w:lvl>
  </w:abstractNum>
  <w:abstractNum w:abstractNumId="1">
    <w:nsid w:val="FFFFFF7D"/>
    <w:multiLevelType w:val="singleLevel"/>
    <w:tmpl w:val="1270A1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E864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F6D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8EC5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68BD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03AD9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E8429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AA6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67C7F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EA4123"/>
    <w:multiLevelType w:val="hybridMultilevel"/>
    <w:tmpl w:val="D7E4D99E"/>
    <w:lvl w:ilvl="0" w:tplc="48BA5B9C">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38B1317"/>
    <w:multiLevelType w:val="hybridMultilevel"/>
    <w:tmpl w:val="7EAABB1C"/>
    <w:lvl w:ilvl="0" w:tplc="9322F376">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8EC731D"/>
    <w:multiLevelType w:val="hybridMultilevel"/>
    <w:tmpl w:val="9ED4BFCC"/>
    <w:lvl w:ilvl="0" w:tplc="B7048F1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0B921D67"/>
    <w:multiLevelType w:val="multilevel"/>
    <w:tmpl w:val="63CC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0DD12FB"/>
    <w:multiLevelType w:val="hybridMultilevel"/>
    <w:tmpl w:val="B23C4588"/>
    <w:lvl w:ilvl="0" w:tplc="2CD08A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9FF0872"/>
    <w:multiLevelType w:val="hybridMultilevel"/>
    <w:tmpl w:val="AB5A5024"/>
    <w:lvl w:ilvl="0" w:tplc="C49C097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20B910FC"/>
    <w:multiLevelType w:val="hybridMultilevel"/>
    <w:tmpl w:val="0A64DB48"/>
    <w:lvl w:ilvl="0" w:tplc="144E57D6">
      <w:start w:val="1"/>
      <w:numFmt w:val="bullet"/>
      <w:lvlText w:val="-"/>
      <w:lvlJc w:val="left"/>
      <w:pPr>
        <w:ind w:left="927" w:hanging="360"/>
      </w:pPr>
      <w:rPr>
        <w:rFonts w:ascii="IRNazanin" w:eastAsia="Times New Roman" w:hAnsi="IRNazanin" w:cs="IRNazani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nsid w:val="20C42B71"/>
    <w:multiLevelType w:val="hybridMultilevel"/>
    <w:tmpl w:val="847C27D8"/>
    <w:lvl w:ilvl="0" w:tplc="0C601D7C">
      <w:start w:val="6"/>
      <w:numFmt w:val="bullet"/>
      <w:lvlText w:val="-"/>
      <w:lvlJc w:val="left"/>
      <w:pPr>
        <w:ind w:left="720" w:hanging="360"/>
      </w:pPr>
      <w:rPr>
        <w:rFonts w:ascii="Times New Roman" w:eastAsia="Times New Roman" w:hAnsi="Times New Roman" w:cs="B Lotu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4092EFC"/>
    <w:multiLevelType w:val="multilevel"/>
    <w:tmpl w:val="9EBE5284"/>
    <w:lvl w:ilvl="0">
      <w:start w:val="1"/>
      <w:numFmt w:val="decimal"/>
      <w:lvlText w:val="%1-"/>
      <w:lvlJc w:val="left"/>
      <w:pPr>
        <w:ind w:left="585" w:hanging="585"/>
      </w:pPr>
      <w:rPr>
        <w:rFonts w:hint="default"/>
      </w:rPr>
    </w:lvl>
    <w:lvl w:ilvl="1">
      <w:start w:val="1"/>
      <w:numFmt w:val="decimal"/>
      <w:lvlText w:val="%1-%2-"/>
      <w:lvlJc w:val="left"/>
      <w:pPr>
        <w:ind w:left="720" w:hanging="720"/>
      </w:pPr>
      <w:rPr>
        <w:rFonts w:cs="B Zar"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2DDB55E8"/>
    <w:multiLevelType w:val="hybridMultilevel"/>
    <w:tmpl w:val="A2C00F6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FC83F10"/>
    <w:multiLevelType w:val="hybridMultilevel"/>
    <w:tmpl w:val="9292546A"/>
    <w:lvl w:ilvl="0" w:tplc="15E453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B37317"/>
    <w:multiLevelType w:val="hybridMultilevel"/>
    <w:tmpl w:val="1354F3E4"/>
    <w:lvl w:ilvl="0" w:tplc="5AA28BB8">
      <w:numFmt w:val="bullet"/>
      <w:lvlText w:val="-"/>
      <w:lvlJc w:val="left"/>
      <w:pPr>
        <w:tabs>
          <w:tab w:val="num" w:pos="720"/>
        </w:tabs>
        <w:ind w:left="720" w:hanging="360"/>
      </w:pPr>
      <w:rPr>
        <w:rFonts w:ascii="Times New Roman" w:eastAsia="SimSun" w:hAnsi="Times New Roman" w:cs="Nazani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4D62955"/>
    <w:multiLevelType w:val="hybridMultilevel"/>
    <w:tmpl w:val="1296594C"/>
    <w:lvl w:ilvl="0" w:tplc="38A445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DF77CF5"/>
    <w:multiLevelType w:val="hybridMultilevel"/>
    <w:tmpl w:val="4FBE7A7C"/>
    <w:lvl w:ilvl="0" w:tplc="2CD08A02">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nsid w:val="46C53FAA"/>
    <w:multiLevelType w:val="hybridMultilevel"/>
    <w:tmpl w:val="412C82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0534AB6"/>
    <w:multiLevelType w:val="hybridMultilevel"/>
    <w:tmpl w:val="BF2C800A"/>
    <w:lvl w:ilvl="0" w:tplc="0409000F">
      <w:start w:val="1"/>
      <w:numFmt w:val="decimal"/>
      <w:lvlText w:val="%1."/>
      <w:lvlJc w:val="left"/>
      <w:pPr>
        <w:ind w:left="26" w:hanging="360"/>
      </w:pPr>
    </w:lvl>
    <w:lvl w:ilvl="1" w:tplc="04090019" w:tentative="1">
      <w:start w:val="1"/>
      <w:numFmt w:val="lowerLetter"/>
      <w:lvlText w:val="%2."/>
      <w:lvlJc w:val="left"/>
      <w:pPr>
        <w:ind w:left="746" w:hanging="360"/>
      </w:pPr>
    </w:lvl>
    <w:lvl w:ilvl="2" w:tplc="0409001B" w:tentative="1">
      <w:start w:val="1"/>
      <w:numFmt w:val="lowerRoman"/>
      <w:lvlText w:val="%3."/>
      <w:lvlJc w:val="right"/>
      <w:pPr>
        <w:ind w:left="1466" w:hanging="180"/>
      </w:pPr>
    </w:lvl>
    <w:lvl w:ilvl="3" w:tplc="0409000F" w:tentative="1">
      <w:start w:val="1"/>
      <w:numFmt w:val="decimal"/>
      <w:lvlText w:val="%4."/>
      <w:lvlJc w:val="left"/>
      <w:pPr>
        <w:ind w:left="2186" w:hanging="360"/>
      </w:pPr>
    </w:lvl>
    <w:lvl w:ilvl="4" w:tplc="04090019" w:tentative="1">
      <w:start w:val="1"/>
      <w:numFmt w:val="lowerLetter"/>
      <w:lvlText w:val="%5."/>
      <w:lvlJc w:val="left"/>
      <w:pPr>
        <w:ind w:left="2906" w:hanging="360"/>
      </w:pPr>
    </w:lvl>
    <w:lvl w:ilvl="5" w:tplc="0409001B" w:tentative="1">
      <w:start w:val="1"/>
      <w:numFmt w:val="lowerRoman"/>
      <w:lvlText w:val="%6."/>
      <w:lvlJc w:val="right"/>
      <w:pPr>
        <w:ind w:left="3626" w:hanging="180"/>
      </w:pPr>
    </w:lvl>
    <w:lvl w:ilvl="6" w:tplc="0409000F" w:tentative="1">
      <w:start w:val="1"/>
      <w:numFmt w:val="decimal"/>
      <w:lvlText w:val="%7."/>
      <w:lvlJc w:val="left"/>
      <w:pPr>
        <w:ind w:left="4346" w:hanging="360"/>
      </w:pPr>
    </w:lvl>
    <w:lvl w:ilvl="7" w:tplc="04090019" w:tentative="1">
      <w:start w:val="1"/>
      <w:numFmt w:val="lowerLetter"/>
      <w:lvlText w:val="%8."/>
      <w:lvlJc w:val="left"/>
      <w:pPr>
        <w:ind w:left="5066" w:hanging="360"/>
      </w:pPr>
    </w:lvl>
    <w:lvl w:ilvl="8" w:tplc="0409001B" w:tentative="1">
      <w:start w:val="1"/>
      <w:numFmt w:val="lowerRoman"/>
      <w:lvlText w:val="%9."/>
      <w:lvlJc w:val="right"/>
      <w:pPr>
        <w:ind w:left="5786" w:hanging="180"/>
      </w:pPr>
    </w:lvl>
  </w:abstractNum>
  <w:abstractNum w:abstractNumId="26">
    <w:nsid w:val="52D57446"/>
    <w:multiLevelType w:val="hybridMultilevel"/>
    <w:tmpl w:val="F0AEDF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55EC7C87"/>
    <w:multiLevelType w:val="multilevel"/>
    <w:tmpl w:val="20EAFC2A"/>
    <w:lvl w:ilvl="0">
      <w:start w:val="1"/>
      <w:numFmt w:val="decimal"/>
      <w:lvlText w:val="%1-"/>
      <w:lvlJc w:val="left"/>
      <w:pPr>
        <w:ind w:left="570" w:hanging="570"/>
      </w:pPr>
      <w:rPr>
        <w:rFonts w:ascii="Times New Roman" w:hAnsi="Times New Roman" w:hint="default"/>
      </w:rPr>
    </w:lvl>
    <w:lvl w:ilvl="1">
      <w:start w:val="1"/>
      <w:numFmt w:val="decimal"/>
      <w:lvlText w:val="%1-%2-"/>
      <w:lvlJc w:val="left"/>
      <w:pPr>
        <w:ind w:left="720" w:hanging="720"/>
      </w:pPr>
      <w:rPr>
        <w:rFonts w:ascii="Times New Roman" w:hAnsi="Times New Roman" w:hint="default"/>
      </w:rPr>
    </w:lvl>
    <w:lvl w:ilvl="2">
      <w:start w:val="1"/>
      <w:numFmt w:val="decimal"/>
      <w:lvlText w:val="%1-%2-%3."/>
      <w:lvlJc w:val="left"/>
      <w:pPr>
        <w:ind w:left="1080" w:hanging="1080"/>
      </w:pPr>
      <w:rPr>
        <w:rFonts w:ascii="Times New Roman" w:hAnsi="Times New Roman" w:hint="default"/>
      </w:rPr>
    </w:lvl>
    <w:lvl w:ilvl="3">
      <w:start w:val="1"/>
      <w:numFmt w:val="decimal"/>
      <w:lvlText w:val="%1-%2-%3.%4."/>
      <w:lvlJc w:val="left"/>
      <w:pPr>
        <w:ind w:left="1080" w:hanging="1080"/>
      </w:pPr>
      <w:rPr>
        <w:rFonts w:ascii="Times New Roman" w:hAnsi="Times New Roman" w:hint="default"/>
      </w:rPr>
    </w:lvl>
    <w:lvl w:ilvl="4">
      <w:start w:val="1"/>
      <w:numFmt w:val="decimal"/>
      <w:lvlText w:val="%1-%2-%3.%4.%5."/>
      <w:lvlJc w:val="left"/>
      <w:pPr>
        <w:ind w:left="1440" w:hanging="1440"/>
      </w:pPr>
      <w:rPr>
        <w:rFonts w:ascii="Times New Roman" w:hAnsi="Times New Roman" w:hint="default"/>
      </w:rPr>
    </w:lvl>
    <w:lvl w:ilvl="5">
      <w:start w:val="1"/>
      <w:numFmt w:val="decimal"/>
      <w:lvlText w:val="%1-%2-%3.%4.%5.%6."/>
      <w:lvlJc w:val="left"/>
      <w:pPr>
        <w:ind w:left="1800" w:hanging="1800"/>
      </w:pPr>
      <w:rPr>
        <w:rFonts w:ascii="Times New Roman" w:hAnsi="Times New Roman" w:hint="default"/>
      </w:rPr>
    </w:lvl>
    <w:lvl w:ilvl="6">
      <w:start w:val="1"/>
      <w:numFmt w:val="decimal"/>
      <w:lvlText w:val="%1-%2-%3.%4.%5.%6.%7."/>
      <w:lvlJc w:val="left"/>
      <w:pPr>
        <w:ind w:left="1800" w:hanging="1800"/>
      </w:pPr>
      <w:rPr>
        <w:rFonts w:ascii="Times New Roman" w:hAnsi="Times New Roman" w:hint="default"/>
      </w:rPr>
    </w:lvl>
    <w:lvl w:ilvl="7">
      <w:start w:val="1"/>
      <w:numFmt w:val="decimal"/>
      <w:lvlText w:val="%1-%2-%3.%4.%5.%6.%7.%8."/>
      <w:lvlJc w:val="left"/>
      <w:pPr>
        <w:ind w:left="2160" w:hanging="2160"/>
      </w:pPr>
      <w:rPr>
        <w:rFonts w:ascii="Times New Roman" w:hAnsi="Times New Roman" w:hint="default"/>
      </w:rPr>
    </w:lvl>
    <w:lvl w:ilvl="8">
      <w:start w:val="1"/>
      <w:numFmt w:val="decimal"/>
      <w:lvlText w:val="%1-%2-%3.%4.%5.%6.%7.%8.%9."/>
      <w:lvlJc w:val="left"/>
      <w:pPr>
        <w:ind w:left="2520" w:hanging="2520"/>
      </w:pPr>
      <w:rPr>
        <w:rFonts w:ascii="Times New Roman" w:hAnsi="Times New Roman" w:hint="default"/>
      </w:rPr>
    </w:lvl>
  </w:abstractNum>
  <w:abstractNum w:abstractNumId="28">
    <w:nsid w:val="56A843AF"/>
    <w:multiLevelType w:val="hybridMultilevel"/>
    <w:tmpl w:val="3152717E"/>
    <w:lvl w:ilvl="0" w:tplc="01544F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FFB745C"/>
    <w:multiLevelType w:val="hybridMultilevel"/>
    <w:tmpl w:val="0AE8C96A"/>
    <w:lvl w:ilvl="0" w:tplc="EA508BF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2260E44"/>
    <w:multiLevelType w:val="hybridMultilevel"/>
    <w:tmpl w:val="123CD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29D64B7"/>
    <w:multiLevelType w:val="hybridMultilevel"/>
    <w:tmpl w:val="3A4E3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65B0FF4"/>
    <w:multiLevelType w:val="hybridMultilevel"/>
    <w:tmpl w:val="5DF0200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nsid w:val="68FC6155"/>
    <w:multiLevelType w:val="hybridMultilevel"/>
    <w:tmpl w:val="D44E5AC6"/>
    <w:lvl w:ilvl="0" w:tplc="C832BA72">
      <w:numFmt w:val="none"/>
      <w:lvlText w:val=""/>
      <w:lvlJc w:val="left"/>
      <w:pPr>
        <w:tabs>
          <w:tab w:val="num" w:pos="360"/>
        </w:tabs>
      </w:pPr>
    </w:lvl>
    <w:lvl w:ilvl="1" w:tplc="2C0892E2" w:tentative="1">
      <w:start w:val="1"/>
      <w:numFmt w:val="lowerLetter"/>
      <w:lvlText w:val="%2."/>
      <w:lvlJc w:val="left"/>
      <w:pPr>
        <w:ind w:left="1440" w:hanging="360"/>
      </w:pPr>
    </w:lvl>
    <w:lvl w:ilvl="2" w:tplc="70E46406" w:tentative="1">
      <w:start w:val="1"/>
      <w:numFmt w:val="lowerRoman"/>
      <w:lvlText w:val="%3."/>
      <w:lvlJc w:val="right"/>
      <w:pPr>
        <w:ind w:left="2160" w:hanging="180"/>
      </w:pPr>
    </w:lvl>
    <w:lvl w:ilvl="3" w:tplc="D4B4BD02" w:tentative="1">
      <w:start w:val="1"/>
      <w:numFmt w:val="decimal"/>
      <w:lvlText w:val="%4."/>
      <w:lvlJc w:val="left"/>
      <w:pPr>
        <w:ind w:left="2880" w:hanging="360"/>
      </w:pPr>
    </w:lvl>
    <w:lvl w:ilvl="4" w:tplc="6B286788" w:tentative="1">
      <w:start w:val="1"/>
      <w:numFmt w:val="lowerLetter"/>
      <w:lvlText w:val="%5."/>
      <w:lvlJc w:val="left"/>
      <w:pPr>
        <w:ind w:left="3600" w:hanging="360"/>
      </w:pPr>
    </w:lvl>
    <w:lvl w:ilvl="5" w:tplc="4074F570" w:tentative="1">
      <w:start w:val="1"/>
      <w:numFmt w:val="lowerRoman"/>
      <w:lvlText w:val="%6."/>
      <w:lvlJc w:val="right"/>
      <w:pPr>
        <w:ind w:left="4320" w:hanging="180"/>
      </w:pPr>
    </w:lvl>
    <w:lvl w:ilvl="6" w:tplc="62B0672A" w:tentative="1">
      <w:start w:val="1"/>
      <w:numFmt w:val="decimal"/>
      <w:lvlText w:val="%7."/>
      <w:lvlJc w:val="left"/>
      <w:pPr>
        <w:ind w:left="5040" w:hanging="360"/>
      </w:pPr>
    </w:lvl>
    <w:lvl w:ilvl="7" w:tplc="12989146" w:tentative="1">
      <w:start w:val="1"/>
      <w:numFmt w:val="lowerLetter"/>
      <w:lvlText w:val="%8."/>
      <w:lvlJc w:val="left"/>
      <w:pPr>
        <w:ind w:left="5760" w:hanging="360"/>
      </w:pPr>
    </w:lvl>
    <w:lvl w:ilvl="8" w:tplc="ACB296E0" w:tentative="1">
      <w:start w:val="1"/>
      <w:numFmt w:val="lowerRoman"/>
      <w:lvlText w:val="%9."/>
      <w:lvlJc w:val="right"/>
      <w:pPr>
        <w:ind w:left="6480" w:hanging="180"/>
      </w:pPr>
    </w:lvl>
  </w:abstractNum>
  <w:abstractNum w:abstractNumId="34">
    <w:nsid w:val="71BB61CA"/>
    <w:multiLevelType w:val="hybridMultilevel"/>
    <w:tmpl w:val="BCBE7B0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nsid w:val="75C43BFD"/>
    <w:multiLevelType w:val="hybridMultilevel"/>
    <w:tmpl w:val="1B3AD414"/>
    <w:lvl w:ilvl="0" w:tplc="2CD08A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E80D59"/>
    <w:multiLevelType w:val="hybridMultilevel"/>
    <w:tmpl w:val="B4A4AAC2"/>
    <w:lvl w:ilvl="0" w:tplc="AA9A807C">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83729EC"/>
    <w:multiLevelType w:val="hybridMultilevel"/>
    <w:tmpl w:val="049C1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11433A"/>
    <w:multiLevelType w:val="hybridMultilevel"/>
    <w:tmpl w:val="138672FE"/>
    <w:lvl w:ilvl="0" w:tplc="26CE2648">
      <w:start w:val="2"/>
      <w:numFmt w:val="bullet"/>
      <w:lvlText w:val="-"/>
      <w:lvlJc w:val="left"/>
      <w:pPr>
        <w:ind w:left="720" w:hanging="360"/>
      </w:pPr>
      <w:rPr>
        <w:rFonts w:ascii="Times New Roman"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603A14"/>
    <w:multiLevelType w:val="hybridMultilevel"/>
    <w:tmpl w:val="971C8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7BBF0F1E"/>
    <w:multiLevelType w:val="hybridMultilevel"/>
    <w:tmpl w:val="C1A096E6"/>
    <w:lvl w:ilvl="0" w:tplc="E5DA97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BDD13DF"/>
    <w:multiLevelType w:val="hybridMultilevel"/>
    <w:tmpl w:val="8C88B286"/>
    <w:lvl w:ilvl="0" w:tplc="2F1A6BBC">
      <w:start w:val="1"/>
      <w:numFmt w:val="decimal"/>
      <w:lvlText w:val="%1."/>
      <w:lvlJc w:val="left"/>
      <w:pPr>
        <w:ind w:left="551" w:hanging="360"/>
      </w:pPr>
      <w:rPr>
        <w:rFonts w:asciiTheme="majorBidi" w:hAnsiTheme="majorBidi" w:cstheme="majorBidi" w:hint="default"/>
        <w:b w:val="0"/>
      </w:rPr>
    </w:lvl>
    <w:lvl w:ilvl="1" w:tplc="04090019" w:tentative="1">
      <w:start w:val="1"/>
      <w:numFmt w:val="lowerLetter"/>
      <w:lvlText w:val="%2."/>
      <w:lvlJc w:val="left"/>
      <w:pPr>
        <w:ind w:left="1271" w:hanging="360"/>
      </w:pPr>
    </w:lvl>
    <w:lvl w:ilvl="2" w:tplc="0409001B" w:tentative="1">
      <w:start w:val="1"/>
      <w:numFmt w:val="lowerRoman"/>
      <w:lvlText w:val="%3."/>
      <w:lvlJc w:val="right"/>
      <w:pPr>
        <w:ind w:left="1991" w:hanging="180"/>
      </w:pPr>
    </w:lvl>
    <w:lvl w:ilvl="3" w:tplc="0409000F" w:tentative="1">
      <w:start w:val="1"/>
      <w:numFmt w:val="decimal"/>
      <w:lvlText w:val="%4."/>
      <w:lvlJc w:val="left"/>
      <w:pPr>
        <w:ind w:left="2711" w:hanging="360"/>
      </w:pPr>
    </w:lvl>
    <w:lvl w:ilvl="4" w:tplc="04090019" w:tentative="1">
      <w:start w:val="1"/>
      <w:numFmt w:val="lowerLetter"/>
      <w:lvlText w:val="%5."/>
      <w:lvlJc w:val="left"/>
      <w:pPr>
        <w:ind w:left="3431" w:hanging="360"/>
      </w:pPr>
    </w:lvl>
    <w:lvl w:ilvl="5" w:tplc="0409001B" w:tentative="1">
      <w:start w:val="1"/>
      <w:numFmt w:val="lowerRoman"/>
      <w:lvlText w:val="%6."/>
      <w:lvlJc w:val="right"/>
      <w:pPr>
        <w:ind w:left="4151" w:hanging="180"/>
      </w:pPr>
    </w:lvl>
    <w:lvl w:ilvl="6" w:tplc="0409000F" w:tentative="1">
      <w:start w:val="1"/>
      <w:numFmt w:val="decimal"/>
      <w:lvlText w:val="%7."/>
      <w:lvlJc w:val="left"/>
      <w:pPr>
        <w:ind w:left="4871" w:hanging="360"/>
      </w:pPr>
    </w:lvl>
    <w:lvl w:ilvl="7" w:tplc="04090019" w:tentative="1">
      <w:start w:val="1"/>
      <w:numFmt w:val="lowerLetter"/>
      <w:lvlText w:val="%8."/>
      <w:lvlJc w:val="left"/>
      <w:pPr>
        <w:ind w:left="5591" w:hanging="360"/>
      </w:pPr>
    </w:lvl>
    <w:lvl w:ilvl="8" w:tplc="0409001B" w:tentative="1">
      <w:start w:val="1"/>
      <w:numFmt w:val="lowerRoman"/>
      <w:lvlText w:val="%9."/>
      <w:lvlJc w:val="right"/>
      <w:pPr>
        <w:ind w:left="6311" w:hanging="180"/>
      </w:pPr>
    </w:lvl>
  </w:abstractNum>
  <w:abstractNum w:abstractNumId="42">
    <w:nsid w:val="7C807D2F"/>
    <w:multiLevelType w:val="hybridMultilevel"/>
    <w:tmpl w:val="CA409026"/>
    <w:lvl w:ilvl="0" w:tplc="CEECC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5"/>
  </w:num>
  <w:num w:numId="14">
    <w:abstractNumId w:val="41"/>
  </w:num>
  <w:num w:numId="15">
    <w:abstractNumId w:val="38"/>
  </w:num>
  <w:num w:numId="16">
    <w:abstractNumId w:val="42"/>
  </w:num>
  <w:num w:numId="17">
    <w:abstractNumId w:val="20"/>
  </w:num>
  <w:num w:numId="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36"/>
  </w:num>
  <w:num w:numId="21">
    <w:abstractNumId w:val="21"/>
  </w:num>
  <w:num w:numId="22">
    <w:abstractNumId w:val="13"/>
  </w:num>
  <w:num w:numId="23">
    <w:abstractNumId w:val="15"/>
  </w:num>
  <w:num w:numId="24">
    <w:abstractNumId w:val="24"/>
  </w:num>
  <w:num w:numId="25">
    <w:abstractNumId w:val="26"/>
  </w:num>
  <w:num w:numId="26">
    <w:abstractNumId w:val="34"/>
  </w:num>
  <w:num w:numId="27">
    <w:abstractNumId w:val="31"/>
  </w:num>
  <w:num w:numId="28">
    <w:abstractNumId w:val="19"/>
  </w:num>
  <w:num w:numId="29">
    <w:abstractNumId w:val="28"/>
  </w:num>
  <w:num w:numId="30">
    <w:abstractNumId w:val="11"/>
  </w:num>
  <w:num w:numId="31">
    <w:abstractNumId w:val="29"/>
  </w:num>
  <w:num w:numId="32">
    <w:abstractNumId w:val="22"/>
  </w:num>
  <w:num w:numId="33">
    <w:abstractNumId w:val="17"/>
  </w:num>
  <w:num w:numId="34">
    <w:abstractNumId w:val="40"/>
  </w:num>
  <w:num w:numId="35">
    <w:abstractNumId w:val="33"/>
  </w:num>
  <w:num w:numId="36">
    <w:abstractNumId w:val="37"/>
  </w:num>
  <w:num w:numId="37">
    <w:abstractNumId w:val="10"/>
  </w:num>
  <w:num w:numId="38">
    <w:abstractNumId w:val="12"/>
  </w:num>
  <w:num w:numId="39">
    <w:abstractNumId w:val="32"/>
  </w:num>
  <w:num w:numId="40">
    <w:abstractNumId w:val="16"/>
  </w:num>
  <w:num w:numId="41">
    <w:abstractNumId w:val="35"/>
  </w:num>
  <w:num w:numId="42">
    <w:abstractNumId w:val="23"/>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6AF"/>
    <w:rsid w:val="000514BF"/>
    <w:rsid w:val="00051DD9"/>
    <w:rsid w:val="00063DF3"/>
    <w:rsid w:val="00064EAA"/>
    <w:rsid w:val="000750E1"/>
    <w:rsid w:val="000949D2"/>
    <w:rsid w:val="000A6144"/>
    <w:rsid w:val="000E26AF"/>
    <w:rsid w:val="00166651"/>
    <w:rsid w:val="001704D5"/>
    <w:rsid w:val="00181F00"/>
    <w:rsid w:val="001D3BE9"/>
    <w:rsid w:val="001E5334"/>
    <w:rsid w:val="001F6550"/>
    <w:rsid w:val="00234E19"/>
    <w:rsid w:val="00256B75"/>
    <w:rsid w:val="002958D4"/>
    <w:rsid w:val="00303A0D"/>
    <w:rsid w:val="00350811"/>
    <w:rsid w:val="00384844"/>
    <w:rsid w:val="003911D7"/>
    <w:rsid w:val="00395F4B"/>
    <w:rsid w:val="003F3468"/>
    <w:rsid w:val="0043024A"/>
    <w:rsid w:val="00434E01"/>
    <w:rsid w:val="004520F8"/>
    <w:rsid w:val="00464B3F"/>
    <w:rsid w:val="004707CA"/>
    <w:rsid w:val="00480309"/>
    <w:rsid w:val="004812AF"/>
    <w:rsid w:val="004B56E7"/>
    <w:rsid w:val="004C1903"/>
    <w:rsid w:val="004F63E1"/>
    <w:rsid w:val="004F7E97"/>
    <w:rsid w:val="005032ED"/>
    <w:rsid w:val="00512BF6"/>
    <w:rsid w:val="00522733"/>
    <w:rsid w:val="00546E8A"/>
    <w:rsid w:val="005941BD"/>
    <w:rsid w:val="005A54CE"/>
    <w:rsid w:val="005C3FB7"/>
    <w:rsid w:val="00613F39"/>
    <w:rsid w:val="006203F8"/>
    <w:rsid w:val="006376A9"/>
    <w:rsid w:val="00661A29"/>
    <w:rsid w:val="00670372"/>
    <w:rsid w:val="00711699"/>
    <w:rsid w:val="00731369"/>
    <w:rsid w:val="00770809"/>
    <w:rsid w:val="007A3050"/>
    <w:rsid w:val="007A39CE"/>
    <w:rsid w:val="007D19B5"/>
    <w:rsid w:val="007F1E6E"/>
    <w:rsid w:val="007F77C3"/>
    <w:rsid w:val="00827755"/>
    <w:rsid w:val="0087382B"/>
    <w:rsid w:val="008B333F"/>
    <w:rsid w:val="008B364B"/>
    <w:rsid w:val="008C11EE"/>
    <w:rsid w:val="008C1302"/>
    <w:rsid w:val="008D1F2B"/>
    <w:rsid w:val="008D4055"/>
    <w:rsid w:val="008E1DD2"/>
    <w:rsid w:val="008F2438"/>
    <w:rsid w:val="009057AE"/>
    <w:rsid w:val="009336F0"/>
    <w:rsid w:val="00960C2E"/>
    <w:rsid w:val="00972C0D"/>
    <w:rsid w:val="00A5123F"/>
    <w:rsid w:val="00A94B10"/>
    <w:rsid w:val="00AA5541"/>
    <w:rsid w:val="00AD7203"/>
    <w:rsid w:val="00AD7EF3"/>
    <w:rsid w:val="00B300B1"/>
    <w:rsid w:val="00B436D8"/>
    <w:rsid w:val="00B647E1"/>
    <w:rsid w:val="00BD1D6F"/>
    <w:rsid w:val="00BD2253"/>
    <w:rsid w:val="00C05A6D"/>
    <w:rsid w:val="00C36E8E"/>
    <w:rsid w:val="00C62810"/>
    <w:rsid w:val="00CF17D0"/>
    <w:rsid w:val="00CF629F"/>
    <w:rsid w:val="00D4787F"/>
    <w:rsid w:val="00DA27D4"/>
    <w:rsid w:val="00DB3337"/>
    <w:rsid w:val="00E54DD1"/>
    <w:rsid w:val="00E64ECA"/>
    <w:rsid w:val="00E65C6E"/>
    <w:rsid w:val="00E755BB"/>
    <w:rsid w:val="00E83C35"/>
    <w:rsid w:val="00EB6173"/>
    <w:rsid w:val="00EC6EF0"/>
    <w:rsid w:val="00EE1357"/>
    <w:rsid w:val="00EE74DC"/>
    <w:rsid w:val="00F13DE0"/>
    <w:rsid w:val="00F54E27"/>
    <w:rsid w:val="00F81F81"/>
    <w:rsid w:val="00FA1712"/>
    <w:rsid w:val="00FA66EA"/>
    <w:rsid w:val="00FB3686"/>
    <w:rsid w:val="00FC336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44EFF-6B43-4B4B-A053-A58FDC563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noProof/>
    </w:rPr>
  </w:style>
  <w:style w:type="paragraph" w:styleId="Heading1">
    <w:name w:val="heading 1"/>
    <w:aliases w:val="تیتر,subtitle"/>
    <w:basedOn w:val="Normal"/>
    <w:next w:val="Normal"/>
    <w:link w:val="Heading1Char"/>
    <w:uiPriority w:val="99"/>
    <w:qFormat/>
    <w:rsid w:val="001F6550"/>
    <w:pPr>
      <w:keepNext/>
      <w:bidi w:val="0"/>
      <w:spacing w:before="240" w:after="60" w:line="240" w:lineRule="auto"/>
      <w:outlineLvl w:val="0"/>
    </w:pPr>
    <w:rPr>
      <w:rFonts w:ascii="Arial" w:eastAsia="Times New Roman" w:hAnsi="Arial" w:cs="Times New Roman"/>
      <w:b/>
      <w:bCs/>
      <w:noProof w:val="0"/>
      <w:kern w:val="32"/>
      <w:sz w:val="32"/>
      <w:szCs w:val="32"/>
      <w:lang w:val="x-none" w:eastAsia="x-none" w:bidi="ar-SA"/>
    </w:rPr>
  </w:style>
  <w:style w:type="paragraph" w:styleId="Heading2">
    <w:name w:val="heading 2"/>
    <w:basedOn w:val="Normal"/>
    <w:link w:val="Heading2Char"/>
    <w:uiPriority w:val="99"/>
    <w:qFormat/>
    <w:rsid w:val="001F6550"/>
    <w:pPr>
      <w:bidi w:val="0"/>
      <w:spacing w:before="100" w:beforeAutospacing="1" w:after="100" w:afterAutospacing="1" w:line="240" w:lineRule="auto"/>
      <w:outlineLvl w:val="1"/>
    </w:pPr>
    <w:rPr>
      <w:rFonts w:ascii="Times New Roman" w:eastAsia="Times New Roman" w:hAnsi="Times New Roman" w:cs="Times New Roman"/>
      <w:b/>
      <w:bCs/>
      <w:noProof w:val="0"/>
      <w:sz w:val="36"/>
      <w:szCs w:val="36"/>
      <w:lang w:val="x-none" w:eastAsia="x-none" w:bidi="ar-SA"/>
    </w:rPr>
  </w:style>
  <w:style w:type="paragraph" w:styleId="Heading3">
    <w:name w:val="heading 3"/>
    <w:basedOn w:val="Normal"/>
    <w:next w:val="Normal"/>
    <w:link w:val="Heading3Char"/>
    <w:uiPriority w:val="99"/>
    <w:qFormat/>
    <w:rsid w:val="001F6550"/>
    <w:pPr>
      <w:keepNext/>
      <w:bidi w:val="0"/>
      <w:spacing w:after="0" w:line="240" w:lineRule="auto"/>
      <w:ind w:hanging="1642"/>
      <w:jc w:val="both"/>
      <w:outlineLvl w:val="2"/>
    </w:pPr>
    <w:rPr>
      <w:rFonts w:ascii="Times New Roman" w:eastAsia="Times New Roman" w:hAnsi="Times New Roman" w:cs="Times New Roman"/>
      <w:bCs/>
      <w:noProof w:val="0"/>
      <w:sz w:val="24"/>
      <w:szCs w:val="24"/>
      <w:lang w:val="x-none" w:eastAsia="x-none" w:bidi="ar-SA"/>
    </w:rPr>
  </w:style>
  <w:style w:type="paragraph" w:styleId="Heading4">
    <w:name w:val="heading 4"/>
    <w:basedOn w:val="Normal"/>
    <w:next w:val="Normal"/>
    <w:link w:val="Heading4Char"/>
    <w:uiPriority w:val="9"/>
    <w:qFormat/>
    <w:rsid w:val="001F6550"/>
    <w:pPr>
      <w:keepNext/>
      <w:bidi w:val="0"/>
      <w:spacing w:after="0" w:line="240" w:lineRule="auto"/>
      <w:jc w:val="right"/>
      <w:outlineLvl w:val="3"/>
    </w:pPr>
    <w:rPr>
      <w:rFonts w:ascii="Times New Roman" w:eastAsia="Times New Roman" w:hAnsi="Times New Roman" w:cs="Times New Roman"/>
      <w:b/>
      <w:bCs/>
      <w:noProof w:val="0"/>
      <w:sz w:val="20"/>
      <w:szCs w:val="20"/>
      <w:u w:val="single"/>
      <w:lang w:val="x-none" w:eastAsia="x-none" w:bidi="ar-SA"/>
    </w:rPr>
  </w:style>
  <w:style w:type="paragraph" w:styleId="Heading5">
    <w:name w:val="heading 5"/>
    <w:basedOn w:val="Normal"/>
    <w:next w:val="Normal"/>
    <w:link w:val="Heading5Char"/>
    <w:qFormat/>
    <w:rsid w:val="001F6550"/>
    <w:pPr>
      <w:keepNext/>
      <w:bidi w:val="0"/>
      <w:spacing w:after="0" w:line="240" w:lineRule="auto"/>
      <w:jc w:val="center"/>
      <w:outlineLvl w:val="4"/>
    </w:pPr>
    <w:rPr>
      <w:rFonts w:ascii="Lotus-s" w:eastAsia="Times New Roman" w:hAnsi="Lotus-s" w:cs="Times New Roman"/>
      <w:b/>
      <w:bCs/>
      <w:noProof w:val="0"/>
      <w:w w:val="110"/>
      <w:sz w:val="20"/>
      <w:szCs w:val="20"/>
      <w:lang w:val="x-none" w:eastAsia="x-none" w:bidi="ar-SA"/>
    </w:rPr>
  </w:style>
  <w:style w:type="paragraph" w:styleId="Heading6">
    <w:name w:val="heading 6"/>
    <w:basedOn w:val="Normal"/>
    <w:next w:val="Normal"/>
    <w:link w:val="Heading6Char"/>
    <w:qFormat/>
    <w:rsid w:val="001F6550"/>
    <w:pPr>
      <w:keepNext/>
      <w:bidi w:val="0"/>
      <w:spacing w:after="0" w:line="240" w:lineRule="auto"/>
      <w:outlineLvl w:val="5"/>
    </w:pPr>
    <w:rPr>
      <w:rFonts w:ascii="Times New Roman" w:eastAsia="Times New Roman" w:hAnsi="Times New Roman" w:cs="Times New Roman"/>
      <w:b/>
      <w:bCs/>
      <w:noProof w:val="0"/>
      <w:sz w:val="40"/>
      <w:szCs w:val="40"/>
      <w:lang w:val="x-none" w:eastAsia="x-none" w:bidi="ar-SA"/>
    </w:rPr>
  </w:style>
  <w:style w:type="paragraph" w:styleId="Heading7">
    <w:name w:val="heading 7"/>
    <w:basedOn w:val="Normal"/>
    <w:next w:val="Normal"/>
    <w:link w:val="Heading7Char"/>
    <w:qFormat/>
    <w:rsid w:val="001F6550"/>
    <w:pPr>
      <w:keepNext/>
      <w:bidi w:val="0"/>
      <w:spacing w:after="0" w:line="288" w:lineRule="auto"/>
      <w:jc w:val="center"/>
      <w:outlineLvl w:val="6"/>
    </w:pPr>
    <w:rPr>
      <w:rFonts w:ascii="Lotus-s" w:eastAsia="Times New Roman" w:hAnsi="Lotus-s" w:cs="Times New Roman"/>
      <w:b/>
      <w:bCs/>
      <w:noProof w:val="0"/>
      <w:sz w:val="20"/>
      <w:szCs w:val="28"/>
      <w:lang w:val="x-none" w:eastAsia="x-none" w:bidi="ar-SA"/>
    </w:rPr>
  </w:style>
  <w:style w:type="paragraph" w:styleId="Heading8">
    <w:name w:val="heading 8"/>
    <w:basedOn w:val="Normal"/>
    <w:next w:val="Normal"/>
    <w:link w:val="Heading8Char"/>
    <w:qFormat/>
    <w:rsid w:val="001F6550"/>
    <w:pPr>
      <w:keepNext/>
      <w:bidi w:val="0"/>
      <w:spacing w:after="0" w:line="240" w:lineRule="auto"/>
      <w:ind w:left="6804"/>
      <w:outlineLvl w:val="7"/>
    </w:pPr>
    <w:rPr>
      <w:rFonts w:ascii="Times New Roman" w:eastAsia="Times New Roman" w:hAnsi="Times New Roman" w:cs="Times New Roman"/>
      <w:b/>
      <w:bCs/>
      <w:noProof w:val="0"/>
      <w:sz w:val="20"/>
      <w:szCs w:val="20"/>
      <w:lang w:val="x-none" w:eastAsia="x-none" w:bidi="ar-SA"/>
    </w:rPr>
  </w:style>
  <w:style w:type="paragraph" w:styleId="Heading9">
    <w:name w:val="heading 9"/>
    <w:basedOn w:val="Normal"/>
    <w:next w:val="Normal"/>
    <w:link w:val="Heading9Char"/>
    <w:qFormat/>
    <w:rsid w:val="001F6550"/>
    <w:pPr>
      <w:keepNext/>
      <w:bidi w:val="0"/>
      <w:spacing w:after="0" w:line="240" w:lineRule="auto"/>
      <w:outlineLvl w:val="8"/>
    </w:pPr>
    <w:rPr>
      <w:rFonts w:ascii="Times New Roman" w:eastAsia="Times New Roman" w:hAnsi="Times New Roman" w:cs="Times New Roman"/>
      <w:b/>
      <w:bCs/>
      <w:noProof w:val="0"/>
      <w:sz w:val="16"/>
      <w:szCs w:val="16"/>
      <w:u w:val="single"/>
      <w:lang w:val="x-none" w:eastAsia="x-none"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شماره زيرنويس,پاورقی,Footnote,مرجع پاورقي,ارجاعات,شماره پ,heading1,شماره زيرنويس1,شماره زيرنويس2,شماره زيرنويس3,شماره زيرنويس11,شماره زيرنويس21,شماره زيرنويس4,شماره زيرنويس12,شماره زيرنويس22,شماره زيرنويس5,شماره زيرنويس13"/>
    <w:basedOn w:val="DefaultParagraphFont"/>
    <w:uiPriority w:val="99"/>
    <w:qFormat/>
    <w:rsid w:val="00711699"/>
  </w:style>
  <w:style w:type="paragraph" w:styleId="FootnoteText">
    <w:name w:val="footnote text"/>
    <w:aliases w:val="پاورقي, Char,Char,متن زيرنويس,Footnote Text Char Char,Footnote Text Char1 Char1 Char,Footnote Text Char Char Char1 Char,Footnote Text Char1 Char1 Char Char Char,Footnote Text Char Char Char1 Char Char Char,پاورقي Char Char,Char Char Char,C"/>
    <w:basedOn w:val="Normal"/>
    <w:link w:val="FootnoteTextChar"/>
    <w:uiPriority w:val="99"/>
    <w:unhideWhenUsed/>
    <w:qFormat/>
    <w:rsid w:val="00711699"/>
    <w:pPr>
      <w:bidi w:val="0"/>
      <w:spacing w:after="0" w:line="240" w:lineRule="auto"/>
    </w:pPr>
    <w:rPr>
      <w:rFonts w:ascii="Calibri" w:eastAsia="Calibri" w:hAnsi="Calibri" w:cs="Times New Roman"/>
      <w:noProof w:val="0"/>
      <w:sz w:val="20"/>
      <w:szCs w:val="20"/>
      <w:lang w:val="x-none" w:eastAsia="x-none" w:bidi="ar-SA"/>
    </w:rPr>
  </w:style>
  <w:style w:type="character" w:customStyle="1" w:styleId="FootnoteTextChar">
    <w:name w:val="Footnote Text Char"/>
    <w:aliases w:val="پاورقي Char, Char Char,Char Char,متن زيرنويس Char,Footnote Text Char Char Char,Footnote Text Char1 Char1 Char Char,Footnote Text Char Char Char1 Char Char,Footnote Text Char1 Char1 Char Char Char Char,پاورقي Char Char Char,C Char"/>
    <w:basedOn w:val="DefaultParagraphFont"/>
    <w:link w:val="FootnoteText"/>
    <w:uiPriority w:val="99"/>
    <w:rsid w:val="00711699"/>
    <w:rPr>
      <w:rFonts w:ascii="Calibri" w:eastAsia="Calibri" w:hAnsi="Calibri" w:cs="Times New Roman"/>
      <w:sz w:val="20"/>
      <w:szCs w:val="20"/>
      <w:lang w:val="x-none" w:eastAsia="x-none" w:bidi="ar-SA"/>
    </w:rPr>
  </w:style>
  <w:style w:type="character" w:styleId="Hyperlink">
    <w:name w:val="Hyperlink"/>
    <w:basedOn w:val="DefaultParagraphFont"/>
    <w:uiPriority w:val="99"/>
    <w:unhideWhenUsed/>
    <w:rsid w:val="007F77C3"/>
    <w:rPr>
      <w:color w:val="0563C1" w:themeColor="hyperlink"/>
      <w:u w:val="single"/>
    </w:rPr>
  </w:style>
  <w:style w:type="table" w:styleId="TableGrid">
    <w:name w:val="Table Grid"/>
    <w:basedOn w:val="TableNormal"/>
    <w:uiPriority w:val="39"/>
    <w:rsid w:val="00661A29"/>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aliases w:val="تیتر Char,subtitle Char"/>
    <w:basedOn w:val="DefaultParagraphFont"/>
    <w:link w:val="Heading1"/>
    <w:uiPriority w:val="99"/>
    <w:rsid w:val="001F6550"/>
    <w:rPr>
      <w:rFonts w:ascii="Arial" w:eastAsia="Times New Roman" w:hAnsi="Arial" w:cs="Times New Roman"/>
      <w:b/>
      <w:bCs/>
      <w:kern w:val="32"/>
      <w:sz w:val="32"/>
      <w:szCs w:val="32"/>
      <w:lang w:val="x-none" w:eastAsia="x-none" w:bidi="ar-SA"/>
    </w:rPr>
  </w:style>
  <w:style w:type="character" w:customStyle="1" w:styleId="Heading2Char">
    <w:name w:val="Heading 2 Char"/>
    <w:basedOn w:val="DefaultParagraphFont"/>
    <w:link w:val="Heading2"/>
    <w:uiPriority w:val="99"/>
    <w:rsid w:val="001F6550"/>
    <w:rPr>
      <w:rFonts w:ascii="Times New Roman" w:eastAsia="Times New Roman" w:hAnsi="Times New Roman" w:cs="Times New Roman"/>
      <w:b/>
      <w:bCs/>
      <w:sz w:val="36"/>
      <w:szCs w:val="36"/>
      <w:lang w:val="x-none" w:eastAsia="x-none" w:bidi="ar-SA"/>
    </w:rPr>
  </w:style>
  <w:style w:type="character" w:customStyle="1" w:styleId="Heading3Char">
    <w:name w:val="Heading 3 Char"/>
    <w:basedOn w:val="DefaultParagraphFont"/>
    <w:link w:val="Heading3"/>
    <w:uiPriority w:val="99"/>
    <w:rsid w:val="001F6550"/>
    <w:rPr>
      <w:rFonts w:ascii="Times New Roman" w:eastAsia="Times New Roman" w:hAnsi="Times New Roman" w:cs="Times New Roman"/>
      <w:bCs/>
      <w:sz w:val="24"/>
      <w:szCs w:val="24"/>
      <w:lang w:val="x-none" w:eastAsia="x-none" w:bidi="ar-SA"/>
    </w:rPr>
  </w:style>
  <w:style w:type="character" w:customStyle="1" w:styleId="Heading4Char">
    <w:name w:val="Heading 4 Char"/>
    <w:basedOn w:val="DefaultParagraphFont"/>
    <w:link w:val="Heading4"/>
    <w:uiPriority w:val="9"/>
    <w:rsid w:val="001F6550"/>
    <w:rPr>
      <w:rFonts w:ascii="Times New Roman" w:eastAsia="Times New Roman" w:hAnsi="Times New Roman" w:cs="Times New Roman"/>
      <w:b/>
      <w:bCs/>
      <w:sz w:val="20"/>
      <w:szCs w:val="20"/>
      <w:u w:val="single"/>
      <w:lang w:val="x-none" w:eastAsia="x-none" w:bidi="ar-SA"/>
    </w:rPr>
  </w:style>
  <w:style w:type="character" w:customStyle="1" w:styleId="Heading5Char">
    <w:name w:val="Heading 5 Char"/>
    <w:basedOn w:val="DefaultParagraphFont"/>
    <w:link w:val="Heading5"/>
    <w:rsid w:val="001F6550"/>
    <w:rPr>
      <w:rFonts w:ascii="Lotus-s" w:eastAsia="Times New Roman" w:hAnsi="Lotus-s" w:cs="Times New Roman"/>
      <w:b/>
      <w:bCs/>
      <w:w w:val="110"/>
      <w:sz w:val="20"/>
      <w:szCs w:val="20"/>
      <w:lang w:val="x-none" w:eastAsia="x-none" w:bidi="ar-SA"/>
    </w:rPr>
  </w:style>
  <w:style w:type="character" w:customStyle="1" w:styleId="Heading6Char">
    <w:name w:val="Heading 6 Char"/>
    <w:basedOn w:val="DefaultParagraphFont"/>
    <w:link w:val="Heading6"/>
    <w:rsid w:val="001F6550"/>
    <w:rPr>
      <w:rFonts w:ascii="Times New Roman" w:eastAsia="Times New Roman" w:hAnsi="Times New Roman" w:cs="Times New Roman"/>
      <w:b/>
      <w:bCs/>
      <w:sz w:val="40"/>
      <w:szCs w:val="40"/>
      <w:lang w:val="x-none" w:eastAsia="x-none" w:bidi="ar-SA"/>
    </w:rPr>
  </w:style>
  <w:style w:type="character" w:customStyle="1" w:styleId="Heading7Char">
    <w:name w:val="Heading 7 Char"/>
    <w:basedOn w:val="DefaultParagraphFont"/>
    <w:link w:val="Heading7"/>
    <w:rsid w:val="001F6550"/>
    <w:rPr>
      <w:rFonts w:ascii="Lotus-s" w:eastAsia="Times New Roman" w:hAnsi="Lotus-s" w:cs="Times New Roman"/>
      <w:b/>
      <w:bCs/>
      <w:sz w:val="20"/>
      <w:szCs w:val="28"/>
      <w:lang w:val="x-none" w:eastAsia="x-none" w:bidi="ar-SA"/>
    </w:rPr>
  </w:style>
  <w:style w:type="character" w:customStyle="1" w:styleId="Heading8Char">
    <w:name w:val="Heading 8 Char"/>
    <w:basedOn w:val="DefaultParagraphFont"/>
    <w:link w:val="Heading8"/>
    <w:rsid w:val="001F6550"/>
    <w:rPr>
      <w:rFonts w:ascii="Times New Roman" w:eastAsia="Times New Roman" w:hAnsi="Times New Roman" w:cs="Times New Roman"/>
      <w:b/>
      <w:bCs/>
      <w:sz w:val="20"/>
      <w:szCs w:val="20"/>
      <w:lang w:val="x-none" w:eastAsia="x-none" w:bidi="ar-SA"/>
    </w:rPr>
  </w:style>
  <w:style w:type="character" w:customStyle="1" w:styleId="Heading9Char">
    <w:name w:val="Heading 9 Char"/>
    <w:basedOn w:val="DefaultParagraphFont"/>
    <w:link w:val="Heading9"/>
    <w:rsid w:val="001F6550"/>
    <w:rPr>
      <w:rFonts w:ascii="Times New Roman" w:eastAsia="Times New Roman" w:hAnsi="Times New Roman" w:cs="Times New Roman"/>
      <w:b/>
      <w:bCs/>
      <w:sz w:val="16"/>
      <w:szCs w:val="16"/>
      <w:u w:val="single"/>
      <w:lang w:val="x-none" w:eastAsia="x-none" w:bidi="ar-SA"/>
    </w:rPr>
  </w:style>
  <w:style w:type="numbering" w:customStyle="1" w:styleId="NoList1">
    <w:name w:val="No List1"/>
    <w:next w:val="NoList"/>
    <w:uiPriority w:val="99"/>
    <w:semiHidden/>
    <w:unhideWhenUsed/>
    <w:rsid w:val="001F6550"/>
  </w:style>
  <w:style w:type="paragraph" w:styleId="BalloonText">
    <w:name w:val="Balloon Text"/>
    <w:basedOn w:val="Normal"/>
    <w:link w:val="BalloonTextChar"/>
    <w:uiPriority w:val="99"/>
    <w:unhideWhenUsed/>
    <w:rsid w:val="001F6550"/>
    <w:pPr>
      <w:bidi w:val="0"/>
      <w:spacing w:after="0" w:line="240" w:lineRule="auto"/>
    </w:pPr>
    <w:rPr>
      <w:rFonts w:ascii="Tahoma" w:eastAsia="Times New Roman" w:hAnsi="Tahoma" w:cs="Times New Roman"/>
      <w:noProof w:val="0"/>
      <w:sz w:val="16"/>
      <w:szCs w:val="16"/>
      <w:lang w:val="x-none" w:eastAsia="x-none" w:bidi="ar-SA"/>
    </w:rPr>
  </w:style>
  <w:style w:type="character" w:customStyle="1" w:styleId="BalloonTextChar">
    <w:name w:val="Balloon Text Char"/>
    <w:basedOn w:val="DefaultParagraphFont"/>
    <w:link w:val="BalloonText"/>
    <w:uiPriority w:val="99"/>
    <w:rsid w:val="001F6550"/>
    <w:rPr>
      <w:rFonts w:ascii="Tahoma" w:eastAsia="Times New Roman" w:hAnsi="Tahoma" w:cs="Times New Roman"/>
      <w:sz w:val="16"/>
      <w:szCs w:val="16"/>
      <w:lang w:val="x-none" w:eastAsia="x-none" w:bidi="ar-SA"/>
    </w:rPr>
  </w:style>
  <w:style w:type="character" w:customStyle="1" w:styleId="MTEquationSection">
    <w:name w:val="MTEquationSection"/>
    <w:rsid w:val="001F6550"/>
    <w:rPr>
      <w:vanish/>
      <w:color w:val="FF0000"/>
      <w:lang w:bidi="fa-IR"/>
    </w:rPr>
  </w:style>
  <w:style w:type="paragraph" w:customStyle="1" w:styleId="MTDisplayEquation">
    <w:name w:val="MTDisplayEquation"/>
    <w:basedOn w:val="Normal"/>
    <w:next w:val="Normal"/>
    <w:uiPriority w:val="99"/>
    <w:rsid w:val="001F6550"/>
    <w:pPr>
      <w:tabs>
        <w:tab w:val="center" w:pos="4320"/>
        <w:tab w:val="right" w:pos="8300"/>
      </w:tabs>
      <w:bidi w:val="0"/>
      <w:spacing w:after="0" w:line="240" w:lineRule="auto"/>
      <w:ind w:left="360"/>
    </w:pPr>
    <w:rPr>
      <w:rFonts w:ascii="Times New Roman" w:eastAsia="Times New Roman" w:hAnsi="Times New Roman" w:cs="Times New Roman"/>
      <w:noProof w:val="0"/>
      <w:sz w:val="24"/>
      <w:szCs w:val="24"/>
    </w:rPr>
  </w:style>
  <w:style w:type="paragraph" w:styleId="NormalWeb">
    <w:name w:val="Normal (Web)"/>
    <w:basedOn w:val="Normal"/>
    <w:uiPriority w:val="99"/>
    <w:rsid w:val="001F6550"/>
    <w:pPr>
      <w:bidi w:val="0"/>
      <w:spacing w:before="100" w:beforeAutospacing="1" w:after="100" w:afterAutospacing="1" w:line="240" w:lineRule="auto"/>
    </w:pPr>
    <w:rPr>
      <w:rFonts w:ascii="Times New Roman" w:eastAsia="Times New Roman" w:hAnsi="Times New Roman" w:cs="Times New Roman"/>
      <w:noProof w:val="0"/>
      <w:sz w:val="24"/>
      <w:szCs w:val="24"/>
      <w:lang w:bidi="ar-SA"/>
    </w:rPr>
  </w:style>
  <w:style w:type="paragraph" w:styleId="ListParagraph">
    <w:name w:val="List Paragraph"/>
    <w:basedOn w:val="Normal"/>
    <w:link w:val="ListParagraphChar"/>
    <w:uiPriority w:val="34"/>
    <w:qFormat/>
    <w:rsid w:val="001F6550"/>
    <w:pPr>
      <w:bidi w:val="0"/>
      <w:spacing w:after="200" w:line="276" w:lineRule="auto"/>
      <w:ind w:left="720"/>
      <w:contextualSpacing/>
    </w:pPr>
    <w:rPr>
      <w:rFonts w:ascii="Calibri" w:eastAsia="Calibri" w:hAnsi="Calibri" w:cs="Arial"/>
      <w:noProof w:val="0"/>
      <w:lang w:bidi="ar-SA"/>
    </w:rPr>
  </w:style>
  <w:style w:type="character" w:customStyle="1" w:styleId="mw-headline">
    <w:name w:val="mw-headline"/>
    <w:basedOn w:val="DefaultParagraphFont"/>
    <w:rsid w:val="001F6550"/>
  </w:style>
  <w:style w:type="paragraph" w:customStyle="1" w:styleId="text">
    <w:name w:val="text"/>
    <w:basedOn w:val="Normal"/>
    <w:uiPriority w:val="99"/>
    <w:rsid w:val="001F6550"/>
    <w:pPr>
      <w:bidi w:val="0"/>
      <w:spacing w:before="100" w:beforeAutospacing="1" w:after="100" w:afterAutospacing="1" w:line="360" w:lineRule="auto"/>
      <w:jc w:val="both"/>
    </w:pPr>
    <w:rPr>
      <w:rFonts w:ascii="Tahoma" w:eastAsia="Times New Roman" w:hAnsi="Tahoma" w:cs="Tahoma"/>
      <w:noProof w:val="0"/>
      <w:color w:val="000000"/>
      <w:sz w:val="16"/>
      <w:szCs w:val="16"/>
      <w:lang w:bidi="ar-SA"/>
    </w:rPr>
  </w:style>
  <w:style w:type="character" w:customStyle="1" w:styleId="law1">
    <w:name w:val="law1"/>
    <w:rsid w:val="001F6550"/>
    <w:rPr>
      <w:rFonts w:ascii="Tahoma" w:hAnsi="Tahoma" w:cs="Tahoma" w:hint="default"/>
      <w:color w:val="000000"/>
      <w:sz w:val="16"/>
      <w:szCs w:val="16"/>
    </w:rPr>
  </w:style>
  <w:style w:type="paragraph" w:styleId="Subtitle">
    <w:name w:val="Subtitle"/>
    <w:aliases w:val="Char1,زير نويس,heading"/>
    <w:basedOn w:val="Normal"/>
    <w:link w:val="SubtitleChar"/>
    <w:qFormat/>
    <w:rsid w:val="001F6550"/>
    <w:pPr>
      <w:bidi w:val="0"/>
      <w:spacing w:after="0" w:line="240" w:lineRule="auto"/>
      <w:jc w:val="center"/>
    </w:pPr>
    <w:rPr>
      <w:rFonts w:ascii="Times New Roman" w:eastAsia="Times New Roman" w:hAnsi="Times New Roman" w:cs="Times New Roman"/>
      <w:noProof w:val="0"/>
      <w:sz w:val="28"/>
      <w:szCs w:val="28"/>
      <w:lang w:val="x-none" w:eastAsia="x-none" w:bidi="ar-SA"/>
    </w:rPr>
  </w:style>
  <w:style w:type="character" w:customStyle="1" w:styleId="SubtitleChar">
    <w:name w:val="Subtitle Char"/>
    <w:aliases w:val="Char1 Char,زير نويس Char,heading Char"/>
    <w:basedOn w:val="DefaultParagraphFont"/>
    <w:link w:val="Subtitle"/>
    <w:rsid w:val="001F6550"/>
    <w:rPr>
      <w:rFonts w:ascii="Times New Roman" w:eastAsia="Times New Roman" w:hAnsi="Times New Roman" w:cs="Times New Roman"/>
      <w:sz w:val="28"/>
      <w:szCs w:val="28"/>
      <w:lang w:val="x-none" w:eastAsia="x-none" w:bidi="ar-SA"/>
    </w:rPr>
  </w:style>
  <w:style w:type="paragraph" w:styleId="Header">
    <w:name w:val="header"/>
    <w:basedOn w:val="Normal"/>
    <w:link w:val="HeaderChar"/>
    <w:uiPriority w:val="99"/>
    <w:unhideWhenUsed/>
    <w:rsid w:val="001F6550"/>
    <w:pPr>
      <w:tabs>
        <w:tab w:val="center" w:pos="4680"/>
        <w:tab w:val="right" w:pos="9360"/>
      </w:tabs>
      <w:bidi w:val="0"/>
      <w:spacing w:after="0" w:line="240" w:lineRule="auto"/>
    </w:pPr>
    <w:rPr>
      <w:rFonts w:ascii="Times New Roman" w:eastAsia="Times New Roman" w:hAnsi="Times New Roman" w:cs="Times New Roman"/>
      <w:noProof w:val="0"/>
      <w:sz w:val="24"/>
      <w:szCs w:val="24"/>
      <w:lang w:val="x-none" w:eastAsia="x-none" w:bidi="ar-SA"/>
    </w:rPr>
  </w:style>
  <w:style w:type="character" w:customStyle="1" w:styleId="HeaderChar">
    <w:name w:val="Header Char"/>
    <w:basedOn w:val="DefaultParagraphFont"/>
    <w:link w:val="Header"/>
    <w:uiPriority w:val="99"/>
    <w:rsid w:val="001F6550"/>
    <w:rPr>
      <w:rFonts w:ascii="Times New Roman" w:eastAsia="Times New Roman" w:hAnsi="Times New Roman" w:cs="Times New Roman"/>
      <w:sz w:val="24"/>
      <w:szCs w:val="24"/>
      <w:lang w:val="x-none" w:eastAsia="x-none" w:bidi="ar-SA"/>
    </w:rPr>
  </w:style>
  <w:style w:type="paragraph" w:styleId="Footer">
    <w:name w:val="footer"/>
    <w:basedOn w:val="Normal"/>
    <w:link w:val="FooterChar"/>
    <w:uiPriority w:val="99"/>
    <w:unhideWhenUsed/>
    <w:rsid w:val="001F6550"/>
    <w:pPr>
      <w:tabs>
        <w:tab w:val="center" w:pos="4680"/>
        <w:tab w:val="right" w:pos="9360"/>
      </w:tabs>
      <w:bidi w:val="0"/>
      <w:spacing w:after="0" w:line="240" w:lineRule="auto"/>
    </w:pPr>
    <w:rPr>
      <w:rFonts w:ascii="Times New Roman" w:eastAsia="Times New Roman" w:hAnsi="Times New Roman" w:cs="Times New Roman"/>
      <w:noProof w:val="0"/>
      <w:sz w:val="24"/>
      <w:szCs w:val="24"/>
      <w:lang w:val="x-none" w:eastAsia="x-none" w:bidi="ar-SA"/>
    </w:rPr>
  </w:style>
  <w:style w:type="character" w:customStyle="1" w:styleId="FooterChar">
    <w:name w:val="Footer Char"/>
    <w:basedOn w:val="DefaultParagraphFont"/>
    <w:link w:val="Footer"/>
    <w:uiPriority w:val="99"/>
    <w:rsid w:val="001F6550"/>
    <w:rPr>
      <w:rFonts w:ascii="Times New Roman" w:eastAsia="Times New Roman" w:hAnsi="Times New Roman" w:cs="Times New Roman"/>
      <w:sz w:val="24"/>
      <w:szCs w:val="24"/>
      <w:lang w:val="x-none" w:eastAsia="x-none" w:bidi="ar-SA"/>
    </w:rPr>
  </w:style>
  <w:style w:type="paragraph" w:styleId="EndnoteText">
    <w:name w:val="endnote text"/>
    <w:basedOn w:val="Normal"/>
    <w:link w:val="EndnoteTextChar"/>
    <w:unhideWhenUsed/>
    <w:rsid w:val="001F6550"/>
    <w:pPr>
      <w:bidi w:val="0"/>
      <w:spacing w:after="0" w:line="240" w:lineRule="auto"/>
    </w:pPr>
    <w:rPr>
      <w:rFonts w:ascii="Times New Roman" w:eastAsia="Times New Roman" w:hAnsi="Times New Roman" w:cs="Times New Roman"/>
      <w:noProof w:val="0"/>
      <w:sz w:val="20"/>
      <w:szCs w:val="20"/>
      <w:lang w:val="x-none" w:eastAsia="x-none" w:bidi="ar-SA"/>
    </w:rPr>
  </w:style>
  <w:style w:type="character" w:customStyle="1" w:styleId="EndnoteTextChar">
    <w:name w:val="Endnote Text Char"/>
    <w:basedOn w:val="DefaultParagraphFont"/>
    <w:link w:val="EndnoteText"/>
    <w:rsid w:val="001F6550"/>
    <w:rPr>
      <w:rFonts w:ascii="Times New Roman" w:eastAsia="Times New Roman" w:hAnsi="Times New Roman" w:cs="Times New Roman"/>
      <w:sz w:val="20"/>
      <w:szCs w:val="20"/>
      <w:lang w:val="x-none" w:eastAsia="x-none" w:bidi="ar-SA"/>
    </w:rPr>
  </w:style>
  <w:style w:type="character" w:styleId="EndnoteReference">
    <w:name w:val="endnote reference"/>
    <w:unhideWhenUsed/>
    <w:rsid w:val="001F6550"/>
    <w:rPr>
      <w:vertAlign w:val="superscript"/>
    </w:rPr>
  </w:style>
  <w:style w:type="paragraph" w:styleId="NoSpacing">
    <w:name w:val="No Spacing"/>
    <w:link w:val="NoSpacingChar"/>
    <w:uiPriority w:val="1"/>
    <w:qFormat/>
    <w:rsid w:val="001F6550"/>
    <w:pPr>
      <w:spacing w:after="0" w:line="240" w:lineRule="auto"/>
    </w:pPr>
    <w:rPr>
      <w:rFonts w:ascii="Calibri" w:eastAsia="Times New Roman" w:hAnsi="Calibri" w:cs="Arial"/>
      <w:sz w:val="20"/>
      <w:szCs w:val="20"/>
      <w:lang w:bidi="ar-SA"/>
    </w:rPr>
  </w:style>
  <w:style w:type="character" w:customStyle="1" w:styleId="NoSpacingChar">
    <w:name w:val="No Spacing Char"/>
    <w:link w:val="NoSpacing"/>
    <w:uiPriority w:val="1"/>
    <w:rsid w:val="001F6550"/>
    <w:rPr>
      <w:rFonts w:ascii="Calibri" w:eastAsia="Times New Roman" w:hAnsi="Calibri" w:cs="Arial"/>
      <w:sz w:val="20"/>
      <w:szCs w:val="20"/>
      <w:lang w:bidi="ar-SA"/>
    </w:rPr>
  </w:style>
  <w:style w:type="paragraph" w:customStyle="1" w:styleId="a">
    <w:name w:val="شکل"/>
    <w:basedOn w:val="Heading5"/>
    <w:uiPriority w:val="99"/>
    <w:qFormat/>
    <w:rsid w:val="001F6550"/>
    <w:pPr>
      <w:tabs>
        <w:tab w:val="left" w:pos="7800"/>
      </w:tabs>
    </w:pPr>
    <w:rPr>
      <w:rFonts w:cs="B Lotus"/>
      <w:b w:val="0"/>
      <w:bCs w:val="0"/>
      <w:szCs w:val="24"/>
      <w14:shadow w14:blurRad="50800" w14:dist="38100" w14:dir="2700000" w14:sx="100000" w14:sy="100000" w14:kx="0" w14:ky="0" w14:algn="tl">
        <w14:srgbClr w14:val="000000">
          <w14:alpha w14:val="60000"/>
        </w14:srgbClr>
      </w14:shadow>
    </w:rPr>
  </w:style>
  <w:style w:type="paragraph" w:customStyle="1" w:styleId="a0">
    <w:name w:val="جدول"/>
    <w:basedOn w:val="Heading6"/>
    <w:uiPriority w:val="99"/>
    <w:qFormat/>
    <w:rsid w:val="001F6550"/>
    <w:pPr>
      <w:autoSpaceDE w:val="0"/>
      <w:autoSpaceDN w:val="0"/>
      <w:adjustRightInd w:val="0"/>
      <w:jc w:val="both"/>
    </w:pPr>
    <w:rPr>
      <w:rFonts w:ascii="Calibri" w:hAnsi="Calibri"/>
      <w:b w:val="0"/>
      <w:bCs w:val="0"/>
      <w:szCs w:val="24"/>
      <w:lang w:bidi="fa-IR"/>
    </w:rPr>
  </w:style>
  <w:style w:type="paragraph" w:styleId="TOC1">
    <w:name w:val="toc 1"/>
    <w:basedOn w:val="Normal"/>
    <w:next w:val="Normal"/>
    <w:autoRedefine/>
    <w:uiPriority w:val="39"/>
    <w:unhideWhenUsed/>
    <w:qFormat/>
    <w:rsid w:val="001F6550"/>
    <w:pPr>
      <w:tabs>
        <w:tab w:val="right" w:leader="dot" w:pos="9350"/>
      </w:tabs>
      <w:spacing w:after="0" w:line="360" w:lineRule="auto"/>
      <w:ind w:firstLine="6"/>
      <w:jc w:val="both"/>
    </w:pPr>
    <w:rPr>
      <w:rFonts w:ascii="Arial" w:eastAsia="Times New Roman" w:hAnsi="Arial" w:cs="B Lotus"/>
      <w:kern w:val="32"/>
      <w:sz w:val="28"/>
      <w:szCs w:val="28"/>
      <w:lang w:val="x-none" w:eastAsia="x-none"/>
    </w:rPr>
  </w:style>
  <w:style w:type="paragraph" w:styleId="TOC2">
    <w:name w:val="toc 2"/>
    <w:basedOn w:val="Normal"/>
    <w:next w:val="Normal"/>
    <w:autoRedefine/>
    <w:uiPriority w:val="39"/>
    <w:unhideWhenUsed/>
    <w:qFormat/>
    <w:rsid w:val="001F6550"/>
    <w:pPr>
      <w:tabs>
        <w:tab w:val="right" w:leader="dot" w:pos="9016"/>
      </w:tabs>
      <w:spacing w:after="0" w:line="240" w:lineRule="auto"/>
      <w:jc w:val="both"/>
    </w:pPr>
    <w:rPr>
      <w:rFonts w:ascii="Times New Roman" w:eastAsia="Times New Roman" w:hAnsi="Times New Roman" w:cs="B Lotus"/>
      <w:sz w:val="28"/>
      <w:szCs w:val="26"/>
    </w:rPr>
  </w:style>
  <w:style w:type="paragraph" w:styleId="TOC3">
    <w:name w:val="toc 3"/>
    <w:basedOn w:val="Normal"/>
    <w:next w:val="Normal"/>
    <w:autoRedefine/>
    <w:uiPriority w:val="39"/>
    <w:unhideWhenUsed/>
    <w:qFormat/>
    <w:rsid w:val="001F6550"/>
    <w:pPr>
      <w:bidi w:val="0"/>
      <w:spacing w:after="100" w:line="240" w:lineRule="auto"/>
      <w:ind w:left="480"/>
    </w:pPr>
    <w:rPr>
      <w:rFonts w:ascii="Times New Roman" w:eastAsia="Times New Roman" w:hAnsi="Times New Roman" w:cs="Times New Roman"/>
      <w:noProof w:val="0"/>
      <w:sz w:val="24"/>
      <w:szCs w:val="24"/>
      <w:lang w:bidi="ar-SA"/>
    </w:rPr>
  </w:style>
  <w:style w:type="character" w:styleId="Strong">
    <w:name w:val="Strong"/>
    <w:uiPriority w:val="22"/>
    <w:qFormat/>
    <w:rsid w:val="001F6550"/>
    <w:rPr>
      <w:b/>
      <w:bCs/>
    </w:rPr>
  </w:style>
  <w:style w:type="paragraph" w:styleId="BodyTextIndent">
    <w:name w:val="Body Text Indent"/>
    <w:basedOn w:val="Normal"/>
    <w:link w:val="BodyTextIndentChar"/>
    <w:uiPriority w:val="99"/>
    <w:rsid w:val="001F6550"/>
    <w:pPr>
      <w:bidi w:val="0"/>
      <w:spacing w:after="120" w:line="240" w:lineRule="auto"/>
      <w:ind w:left="283"/>
    </w:pPr>
    <w:rPr>
      <w:rFonts w:ascii="Times New Roman" w:eastAsia="Times New Roman" w:hAnsi="Times New Roman" w:cs="Times New Roman"/>
      <w:noProof w:val="0"/>
      <w:sz w:val="24"/>
      <w:szCs w:val="24"/>
      <w:lang w:bidi="ar-SA"/>
    </w:rPr>
  </w:style>
  <w:style w:type="character" w:customStyle="1" w:styleId="BodyTextIndentChar">
    <w:name w:val="Body Text Indent Char"/>
    <w:basedOn w:val="DefaultParagraphFont"/>
    <w:link w:val="BodyTextIndent"/>
    <w:uiPriority w:val="99"/>
    <w:rsid w:val="001F6550"/>
    <w:rPr>
      <w:rFonts w:ascii="Times New Roman" w:eastAsia="Times New Roman" w:hAnsi="Times New Roman" w:cs="Times New Roman"/>
      <w:sz w:val="24"/>
      <w:szCs w:val="24"/>
      <w:lang w:bidi="ar-SA"/>
    </w:rPr>
  </w:style>
  <w:style w:type="paragraph" w:customStyle="1" w:styleId="a1">
    <w:name w:val="مقدمه وخلاصهههه"/>
    <w:basedOn w:val="Normal"/>
    <w:link w:val="Char"/>
    <w:qFormat/>
    <w:rsid w:val="001F6550"/>
    <w:pPr>
      <w:bidi w:val="0"/>
      <w:spacing w:after="0" w:line="240" w:lineRule="auto"/>
      <w:ind w:hanging="18"/>
    </w:pPr>
    <w:rPr>
      <w:rFonts w:ascii="B Lotus" w:eastAsia="Calibri" w:hAnsi="B Lotus" w:cs="B Lotus"/>
      <w:b/>
      <w:bCs/>
      <w:noProof w:val="0"/>
      <w:color w:val="000000"/>
      <w:sz w:val="32"/>
      <w:szCs w:val="32"/>
      <w:lang w:val="x-none" w:eastAsia="x-none"/>
    </w:rPr>
  </w:style>
  <w:style w:type="character" w:customStyle="1" w:styleId="Char">
    <w:name w:val="مقدمه وخلاصهههه Char"/>
    <w:link w:val="a1"/>
    <w:rsid w:val="001F6550"/>
    <w:rPr>
      <w:rFonts w:ascii="B Lotus" w:eastAsia="Calibri" w:hAnsi="B Lotus" w:cs="B Lotus"/>
      <w:b/>
      <w:bCs/>
      <w:color w:val="000000"/>
      <w:sz w:val="32"/>
      <w:szCs w:val="32"/>
      <w:lang w:val="x-none" w:eastAsia="x-none"/>
    </w:rPr>
  </w:style>
  <w:style w:type="numbering" w:customStyle="1" w:styleId="NoList11">
    <w:name w:val="No List11"/>
    <w:next w:val="NoList"/>
    <w:uiPriority w:val="99"/>
    <w:semiHidden/>
    <w:unhideWhenUsed/>
    <w:rsid w:val="001F6550"/>
  </w:style>
  <w:style w:type="numbering" w:customStyle="1" w:styleId="NoList111">
    <w:name w:val="No List111"/>
    <w:next w:val="NoList"/>
    <w:uiPriority w:val="99"/>
    <w:semiHidden/>
    <w:unhideWhenUsed/>
    <w:rsid w:val="001F6550"/>
  </w:style>
  <w:style w:type="table" w:customStyle="1" w:styleId="TableGrid1">
    <w:name w:val="Table Grid1"/>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sid w:val="001F6550"/>
    <w:rPr>
      <w:sz w:val="16"/>
      <w:szCs w:val="16"/>
    </w:rPr>
  </w:style>
  <w:style w:type="paragraph" w:styleId="CommentText">
    <w:name w:val="annotation text"/>
    <w:basedOn w:val="Normal"/>
    <w:link w:val="CommentTextChar"/>
    <w:uiPriority w:val="99"/>
    <w:unhideWhenUsed/>
    <w:rsid w:val="001F6550"/>
    <w:pPr>
      <w:bidi w:val="0"/>
      <w:spacing w:after="0" w:line="240" w:lineRule="auto"/>
    </w:pPr>
    <w:rPr>
      <w:rFonts w:ascii="Times New Roman" w:eastAsia="Times New Roman" w:hAnsi="Times New Roman" w:cs="B Yagut"/>
      <w:noProof w:val="0"/>
      <w:sz w:val="20"/>
      <w:szCs w:val="20"/>
      <w:lang w:bidi="ar-SA"/>
    </w:rPr>
  </w:style>
  <w:style w:type="character" w:customStyle="1" w:styleId="CommentTextChar">
    <w:name w:val="Comment Text Char"/>
    <w:basedOn w:val="DefaultParagraphFont"/>
    <w:link w:val="CommentText"/>
    <w:uiPriority w:val="99"/>
    <w:rsid w:val="001F6550"/>
    <w:rPr>
      <w:rFonts w:ascii="Times New Roman" w:eastAsia="Times New Roman" w:hAnsi="Times New Roman" w:cs="B Yagut"/>
      <w:sz w:val="20"/>
      <w:szCs w:val="20"/>
      <w:lang w:bidi="ar-SA"/>
    </w:rPr>
  </w:style>
  <w:style w:type="paragraph" w:styleId="CommentSubject">
    <w:name w:val="annotation subject"/>
    <w:basedOn w:val="CommentText"/>
    <w:next w:val="CommentText"/>
    <w:link w:val="CommentSubjectChar"/>
    <w:uiPriority w:val="99"/>
    <w:unhideWhenUsed/>
    <w:rsid w:val="001F6550"/>
    <w:rPr>
      <w:b/>
      <w:bCs/>
    </w:rPr>
  </w:style>
  <w:style w:type="character" w:customStyle="1" w:styleId="CommentSubjectChar">
    <w:name w:val="Comment Subject Char"/>
    <w:basedOn w:val="CommentTextChar"/>
    <w:link w:val="CommentSubject"/>
    <w:uiPriority w:val="99"/>
    <w:rsid w:val="001F6550"/>
    <w:rPr>
      <w:rFonts w:ascii="Times New Roman" w:eastAsia="Times New Roman" w:hAnsi="Times New Roman" w:cs="B Yagut"/>
      <w:b/>
      <w:bCs/>
      <w:sz w:val="20"/>
      <w:szCs w:val="20"/>
      <w:lang w:bidi="ar-SA"/>
    </w:rPr>
  </w:style>
  <w:style w:type="character" w:styleId="PlaceholderText">
    <w:name w:val="Placeholder Text"/>
    <w:basedOn w:val="DefaultParagraphFont"/>
    <w:uiPriority w:val="99"/>
    <w:semiHidden/>
    <w:rsid w:val="001F6550"/>
    <w:rPr>
      <w:color w:val="808080"/>
    </w:rPr>
  </w:style>
  <w:style w:type="paragraph" w:customStyle="1" w:styleId="Title16">
    <w:name w:val="Title 16*"/>
    <w:basedOn w:val="Normal"/>
    <w:uiPriority w:val="99"/>
    <w:rsid w:val="001F6550"/>
    <w:pPr>
      <w:bidi w:val="0"/>
      <w:spacing w:after="0" w:line="240" w:lineRule="auto"/>
      <w:jc w:val="center"/>
    </w:pPr>
    <w:rPr>
      <w:rFonts w:ascii="Times New Roman" w:eastAsia="Times New Roman" w:hAnsi="Times New Roman" w:cs="Nazanin"/>
      <w:b/>
      <w:bCs/>
      <w:noProof w:val="0"/>
      <w:sz w:val="30"/>
      <w:szCs w:val="32"/>
      <w:lang w:bidi="ar-SA"/>
    </w:rPr>
  </w:style>
  <w:style w:type="character" w:customStyle="1" w:styleId="apple-converted-space">
    <w:name w:val="apple-converted-space"/>
    <w:basedOn w:val="DefaultParagraphFont"/>
    <w:rsid w:val="001F6550"/>
  </w:style>
  <w:style w:type="table" w:customStyle="1" w:styleId="GridTable21">
    <w:name w:val="Grid Table 21"/>
    <w:basedOn w:val="TableNormal"/>
    <w:next w:val="GridTable2"/>
    <w:uiPriority w:val="47"/>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
    <w:name w:val="No List2"/>
    <w:next w:val="NoList"/>
    <w:uiPriority w:val="99"/>
    <w:semiHidden/>
    <w:unhideWhenUsed/>
    <w:rsid w:val="001F6550"/>
  </w:style>
  <w:style w:type="numbering" w:customStyle="1" w:styleId="NoList12">
    <w:name w:val="No List12"/>
    <w:next w:val="NoList"/>
    <w:uiPriority w:val="99"/>
    <w:semiHidden/>
    <w:rsid w:val="001F6550"/>
  </w:style>
  <w:style w:type="paragraph" w:styleId="Title">
    <w:name w:val="Title"/>
    <w:basedOn w:val="Normal"/>
    <w:link w:val="TitleChar"/>
    <w:qFormat/>
    <w:rsid w:val="001F6550"/>
    <w:pPr>
      <w:bidi w:val="0"/>
      <w:spacing w:after="0" w:line="240" w:lineRule="auto"/>
      <w:jc w:val="center"/>
    </w:pPr>
    <w:rPr>
      <w:rFonts w:ascii="Times New Roman" w:eastAsia="Times New Roman" w:hAnsi="Times New Roman" w:cs="B Zar"/>
      <w:b/>
      <w:bCs/>
      <w:noProof w:val="0"/>
      <w:sz w:val="36"/>
      <w:szCs w:val="36"/>
      <w:lang w:bidi="ar-SA"/>
    </w:rPr>
  </w:style>
  <w:style w:type="character" w:customStyle="1" w:styleId="TitleChar">
    <w:name w:val="Title Char"/>
    <w:basedOn w:val="DefaultParagraphFont"/>
    <w:link w:val="Title"/>
    <w:rsid w:val="001F6550"/>
    <w:rPr>
      <w:rFonts w:ascii="Times New Roman" w:eastAsia="Times New Roman" w:hAnsi="Times New Roman" w:cs="B Zar"/>
      <w:b/>
      <w:bCs/>
      <w:sz w:val="36"/>
      <w:szCs w:val="36"/>
      <w:lang w:bidi="ar-SA"/>
    </w:rPr>
  </w:style>
  <w:style w:type="character" w:styleId="PageNumber">
    <w:name w:val="page number"/>
    <w:basedOn w:val="DefaultParagraphFont"/>
    <w:rsid w:val="001F6550"/>
  </w:style>
  <w:style w:type="table" w:customStyle="1" w:styleId="TableGrid2">
    <w:name w:val="Table Grid2"/>
    <w:basedOn w:val="TableNormal"/>
    <w:next w:val="TableGrid"/>
    <w:uiPriority w:val="3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lockText">
    <w:name w:val="Block Text"/>
    <w:basedOn w:val="Normal"/>
    <w:rsid w:val="001F6550"/>
    <w:pPr>
      <w:bidi w:val="0"/>
      <w:spacing w:after="120" w:line="240" w:lineRule="auto"/>
      <w:ind w:left="1440" w:right="1440"/>
    </w:pPr>
    <w:rPr>
      <w:rFonts w:ascii="Times New Roman" w:eastAsia="Times New Roman" w:hAnsi="Times New Roman" w:cs="Times New Roman"/>
      <w:noProof w:val="0"/>
      <w:sz w:val="24"/>
      <w:szCs w:val="24"/>
      <w:lang w:bidi="ar-SA"/>
    </w:rPr>
  </w:style>
  <w:style w:type="paragraph" w:styleId="BodyText">
    <w:name w:val="Body Text"/>
    <w:basedOn w:val="Normal"/>
    <w:link w:val="BodyTextChar"/>
    <w:rsid w:val="001F6550"/>
    <w:pPr>
      <w:bidi w:val="0"/>
      <w:spacing w:after="120" w:line="240" w:lineRule="auto"/>
    </w:pPr>
    <w:rPr>
      <w:rFonts w:ascii="Times New Roman" w:eastAsia="Times New Roman" w:hAnsi="Times New Roman" w:cs="Times New Roman"/>
      <w:noProof w:val="0"/>
      <w:sz w:val="24"/>
      <w:szCs w:val="24"/>
      <w:lang w:bidi="ar-SA"/>
    </w:rPr>
  </w:style>
  <w:style w:type="character" w:customStyle="1" w:styleId="BodyTextChar">
    <w:name w:val="Body Text Char"/>
    <w:basedOn w:val="DefaultParagraphFont"/>
    <w:link w:val="BodyText"/>
    <w:rsid w:val="001F6550"/>
    <w:rPr>
      <w:rFonts w:ascii="Times New Roman" w:eastAsia="Times New Roman" w:hAnsi="Times New Roman" w:cs="Times New Roman"/>
      <w:sz w:val="24"/>
      <w:szCs w:val="24"/>
      <w:lang w:bidi="ar-SA"/>
    </w:rPr>
  </w:style>
  <w:style w:type="paragraph" w:styleId="BodyText2">
    <w:name w:val="Body Text 2"/>
    <w:basedOn w:val="Normal"/>
    <w:link w:val="BodyText2Char"/>
    <w:rsid w:val="001F6550"/>
    <w:pPr>
      <w:bidi w:val="0"/>
      <w:spacing w:after="120" w:line="480" w:lineRule="auto"/>
    </w:pPr>
    <w:rPr>
      <w:rFonts w:ascii="Times New Roman" w:eastAsia="Times New Roman" w:hAnsi="Times New Roman" w:cs="Times New Roman"/>
      <w:noProof w:val="0"/>
      <w:sz w:val="24"/>
      <w:szCs w:val="24"/>
      <w:lang w:bidi="ar-SA"/>
    </w:rPr>
  </w:style>
  <w:style w:type="character" w:customStyle="1" w:styleId="BodyText2Char">
    <w:name w:val="Body Text 2 Char"/>
    <w:basedOn w:val="DefaultParagraphFont"/>
    <w:link w:val="BodyText2"/>
    <w:rsid w:val="001F6550"/>
    <w:rPr>
      <w:rFonts w:ascii="Times New Roman" w:eastAsia="Times New Roman" w:hAnsi="Times New Roman" w:cs="Times New Roman"/>
      <w:sz w:val="24"/>
      <w:szCs w:val="24"/>
      <w:lang w:bidi="ar-SA"/>
    </w:rPr>
  </w:style>
  <w:style w:type="paragraph" w:styleId="BodyText3">
    <w:name w:val="Body Text 3"/>
    <w:basedOn w:val="Normal"/>
    <w:link w:val="BodyText3Char"/>
    <w:rsid w:val="001F6550"/>
    <w:pPr>
      <w:bidi w:val="0"/>
      <w:spacing w:after="120" w:line="240" w:lineRule="auto"/>
    </w:pPr>
    <w:rPr>
      <w:rFonts w:ascii="Times New Roman" w:eastAsia="Times New Roman" w:hAnsi="Times New Roman" w:cs="Times New Roman"/>
      <w:noProof w:val="0"/>
      <w:sz w:val="16"/>
      <w:szCs w:val="16"/>
      <w:lang w:bidi="ar-SA"/>
    </w:rPr>
  </w:style>
  <w:style w:type="character" w:customStyle="1" w:styleId="BodyText3Char">
    <w:name w:val="Body Text 3 Char"/>
    <w:basedOn w:val="DefaultParagraphFont"/>
    <w:link w:val="BodyText3"/>
    <w:rsid w:val="001F6550"/>
    <w:rPr>
      <w:rFonts w:ascii="Times New Roman" w:eastAsia="Times New Roman" w:hAnsi="Times New Roman" w:cs="Times New Roman"/>
      <w:sz w:val="16"/>
      <w:szCs w:val="16"/>
      <w:lang w:bidi="ar-SA"/>
    </w:rPr>
  </w:style>
  <w:style w:type="paragraph" w:styleId="BodyTextFirstIndent">
    <w:name w:val="Body Text First Indent"/>
    <w:basedOn w:val="BodyText"/>
    <w:link w:val="BodyTextFirstIndentChar"/>
    <w:rsid w:val="001F6550"/>
    <w:pPr>
      <w:ind w:firstLine="210"/>
    </w:pPr>
  </w:style>
  <w:style w:type="character" w:customStyle="1" w:styleId="BodyTextFirstIndentChar">
    <w:name w:val="Body Text First Indent Char"/>
    <w:basedOn w:val="BodyTextChar"/>
    <w:link w:val="BodyTextFirstIndent"/>
    <w:rsid w:val="001F6550"/>
    <w:rPr>
      <w:rFonts w:ascii="Times New Roman" w:eastAsia="Times New Roman" w:hAnsi="Times New Roman" w:cs="Times New Roman"/>
      <w:sz w:val="24"/>
      <w:szCs w:val="24"/>
      <w:lang w:bidi="ar-SA"/>
    </w:rPr>
  </w:style>
  <w:style w:type="paragraph" w:styleId="BodyTextFirstIndent2">
    <w:name w:val="Body Text First Indent 2"/>
    <w:basedOn w:val="BodyTextIndent"/>
    <w:link w:val="BodyTextFirstIndent2Char"/>
    <w:rsid w:val="001F6550"/>
    <w:pPr>
      <w:ind w:firstLine="210"/>
    </w:pPr>
  </w:style>
  <w:style w:type="character" w:customStyle="1" w:styleId="BodyTextFirstIndent2Char">
    <w:name w:val="Body Text First Indent 2 Char"/>
    <w:basedOn w:val="BodyTextIndentChar"/>
    <w:link w:val="BodyTextFirstIndent2"/>
    <w:rsid w:val="001F6550"/>
    <w:rPr>
      <w:rFonts w:ascii="Times New Roman" w:eastAsia="Times New Roman" w:hAnsi="Times New Roman" w:cs="Times New Roman"/>
      <w:sz w:val="24"/>
      <w:szCs w:val="24"/>
      <w:lang w:bidi="ar-SA"/>
    </w:rPr>
  </w:style>
  <w:style w:type="paragraph" w:styleId="BodyTextIndent2">
    <w:name w:val="Body Text Indent 2"/>
    <w:basedOn w:val="Normal"/>
    <w:link w:val="BodyTextIndent2Char"/>
    <w:rsid w:val="001F6550"/>
    <w:pPr>
      <w:bidi w:val="0"/>
      <w:spacing w:after="120" w:line="480" w:lineRule="auto"/>
      <w:ind w:left="283"/>
    </w:pPr>
    <w:rPr>
      <w:rFonts w:ascii="Times New Roman" w:eastAsia="Times New Roman" w:hAnsi="Times New Roman" w:cs="Times New Roman"/>
      <w:noProof w:val="0"/>
      <w:sz w:val="24"/>
      <w:szCs w:val="24"/>
      <w:lang w:bidi="ar-SA"/>
    </w:rPr>
  </w:style>
  <w:style w:type="character" w:customStyle="1" w:styleId="BodyTextIndent2Char">
    <w:name w:val="Body Text Indent 2 Char"/>
    <w:basedOn w:val="DefaultParagraphFont"/>
    <w:link w:val="BodyTextIndent2"/>
    <w:rsid w:val="001F6550"/>
    <w:rPr>
      <w:rFonts w:ascii="Times New Roman" w:eastAsia="Times New Roman" w:hAnsi="Times New Roman" w:cs="Times New Roman"/>
      <w:sz w:val="24"/>
      <w:szCs w:val="24"/>
      <w:lang w:bidi="ar-SA"/>
    </w:rPr>
  </w:style>
  <w:style w:type="paragraph" w:styleId="BodyTextIndent3">
    <w:name w:val="Body Text Indent 3"/>
    <w:basedOn w:val="Normal"/>
    <w:link w:val="BodyTextIndent3Char"/>
    <w:rsid w:val="001F6550"/>
    <w:pPr>
      <w:bidi w:val="0"/>
      <w:spacing w:after="120" w:line="240" w:lineRule="auto"/>
      <w:ind w:left="283"/>
    </w:pPr>
    <w:rPr>
      <w:rFonts w:ascii="Times New Roman" w:eastAsia="Times New Roman" w:hAnsi="Times New Roman" w:cs="Times New Roman"/>
      <w:noProof w:val="0"/>
      <w:sz w:val="16"/>
      <w:szCs w:val="16"/>
      <w:lang w:bidi="ar-SA"/>
    </w:rPr>
  </w:style>
  <w:style w:type="character" w:customStyle="1" w:styleId="BodyTextIndent3Char">
    <w:name w:val="Body Text Indent 3 Char"/>
    <w:basedOn w:val="DefaultParagraphFont"/>
    <w:link w:val="BodyTextIndent3"/>
    <w:rsid w:val="001F6550"/>
    <w:rPr>
      <w:rFonts w:ascii="Times New Roman" w:eastAsia="Times New Roman" w:hAnsi="Times New Roman" w:cs="Times New Roman"/>
      <w:sz w:val="16"/>
      <w:szCs w:val="16"/>
      <w:lang w:bidi="ar-SA"/>
    </w:rPr>
  </w:style>
  <w:style w:type="paragraph" w:styleId="Caption">
    <w:name w:val="caption"/>
    <w:basedOn w:val="Normal"/>
    <w:next w:val="Normal"/>
    <w:uiPriority w:val="35"/>
    <w:qFormat/>
    <w:rsid w:val="001F6550"/>
    <w:pPr>
      <w:bidi w:val="0"/>
      <w:spacing w:after="0" w:line="240" w:lineRule="auto"/>
    </w:pPr>
    <w:rPr>
      <w:rFonts w:ascii="Times New Roman" w:eastAsia="Times New Roman" w:hAnsi="Times New Roman" w:cs="Times New Roman"/>
      <w:b/>
      <w:bCs/>
      <w:noProof w:val="0"/>
      <w:sz w:val="20"/>
      <w:szCs w:val="20"/>
      <w:lang w:bidi="ar-SA"/>
    </w:rPr>
  </w:style>
  <w:style w:type="paragraph" w:styleId="Closing">
    <w:name w:val="Closing"/>
    <w:basedOn w:val="Normal"/>
    <w:link w:val="ClosingChar"/>
    <w:rsid w:val="001F6550"/>
    <w:pPr>
      <w:bidi w:val="0"/>
      <w:spacing w:after="0" w:line="240" w:lineRule="auto"/>
      <w:ind w:left="4252"/>
    </w:pPr>
    <w:rPr>
      <w:rFonts w:ascii="Times New Roman" w:eastAsia="Times New Roman" w:hAnsi="Times New Roman" w:cs="Times New Roman"/>
      <w:noProof w:val="0"/>
      <w:sz w:val="24"/>
      <w:szCs w:val="24"/>
      <w:lang w:bidi="ar-SA"/>
    </w:rPr>
  </w:style>
  <w:style w:type="character" w:customStyle="1" w:styleId="ClosingChar">
    <w:name w:val="Closing Char"/>
    <w:basedOn w:val="DefaultParagraphFont"/>
    <w:link w:val="Closing"/>
    <w:rsid w:val="001F6550"/>
    <w:rPr>
      <w:rFonts w:ascii="Times New Roman" w:eastAsia="Times New Roman" w:hAnsi="Times New Roman" w:cs="Times New Roman"/>
      <w:sz w:val="24"/>
      <w:szCs w:val="24"/>
      <w:lang w:bidi="ar-SA"/>
    </w:rPr>
  </w:style>
  <w:style w:type="paragraph" w:styleId="Date">
    <w:name w:val="Date"/>
    <w:basedOn w:val="Normal"/>
    <w:next w:val="Normal"/>
    <w:link w:val="DateChar"/>
    <w:rsid w:val="001F6550"/>
    <w:pPr>
      <w:bidi w:val="0"/>
      <w:spacing w:after="0" w:line="240" w:lineRule="auto"/>
    </w:pPr>
    <w:rPr>
      <w:rFonts w:ascii="Times New Roman" w:eastAsia="Times New Roman" w:hAnsi="Times New Roman" w:cs="Times New Roman"/>
      <w:noProof w:val="0"/>
      <w:sz w:val="24"/>
      <w:szCs w:val="24"/>
      <w:lang w:bidi="ar-SA"/>
    </w:rPr>
  </w:style>
  <w:style w:type="character" w:customStyle="1" w:styleId="DateChar">
    <w:name w:val="Date Char"/>
    <w:basedOn w:val="DefaultParagraphFont"/>
    <w:link w:val="Date"/>
    <w:rsid w:val="001F6550"/>
    <w:rPr>
      <w:rFonts w:ascii="Times New Roman" w:eastAsia="Times New Roman" w:hAnsi="Times New Roman" w:cs="Times New Roman"/>
      <w:sz w:val="24"/>
      <w:szCs w:val="24"/>
      <w:lang w:bidi="ar-SA"/>
    </w:rPr>
  </w:style>
  <w:style w:type="paragraph" w:styleId="DocumentMap">
    <w:name w:val="Document Map"/>
    <w:basedOn w:val="Normal"/>
    <w:link w:val="DocumentMapChar"/>
    <w:rsid w:val="001F6550"/>
    <w:pPr>
      <w:shd w:val="clear" w:color="auto" w:fill="000080"/>
      <w:bidi w:val="0"/>
      <w:spacing w:after="0" w:line="240" w:lineRule="auto"/>
    </w:pPr>
    <w:rPr>
      <w:rFonts w:ascii="Tahoma" w:eastAsia="Times New Roman" w:hAnsi="Tahoma" w:cs="Tahoma"/>
      <w:noProof w:val="0"/>
      <w:sz w:val="20"/>
      <w:szCs w:val="20"/>
      <w:lang w:bidi="ar-SA"/>
    </w:rPr>
  </w:style>
  <w:style w:type="character" w:customStyle="1" w:styleId="DocumentMapChar">
    <w:name w:val="Document Map Char"/>
    <w:basedOn w:val="DefaultParagraphFont"/>
    <w:link w:val="DocumentMap"/>
    <w:rsid w:val="001F6550"/>
    <w:rPr>
      <w:rFonts w:ascii="Tahoma" w:eastAsia="Times New Roman" w:hAnsi="Tahoma" w:cs="Tahoma"/>
      <w:sz w:val="20"/>
      <w:szCs w:val="20"/>
      <w:shd w:val="clear" w:color="auto" w:fill="000080"/>
      <w:lang w:bidi="ar-SA"/>
    </w:rPr>
  </w:style>
  <w:style w:type="paragraph" w:styleId="E-mailSignature">
    <w:name w:val="E-mail Signature"/>
    <w:basedOn w:val="Normal"/>
    <w:link w:val="E-mailSignatureChar"/>
    <w:rsid w:val="001F6550"/>
    <w:pPr>
      <w:bidi w:val="0"/>
      <w:spacing w:after="0" w:line="240" w:lineRule="auto"/>
    </w:pPr>
    <w:rPr>
      <w:rFonts w:ascii="Times New Roman" w:eastAsia="Times New Roman" w:hAnsi="Times New Roman" w:cs="Times New Roman"/>
      <w:noProof w:val="0"/>
      <w:sz w:val="24"/>
      <w:szCs w:val="24"/>
      <w:lang w:bidi="ar-SA"/>
    </w:rPr>
  </w:style>
  <w:style w:type="character" w:customStyle="1" w:styleId="E-mailSignatureChar">
    <w:name w:val="E-mail Signature Char"/>
    <w:basedOn w:val="DefaultParagraphFont"/>
    <w:link w:val="E-mailSignature"/>
    <w:rsid w:val="001F6550"/>
    <w:rPr>
      <w:rFonts w:ascii="Times New Roman" w:eastAsia="Times New Roman" w:hAnsi="Times New Roman" w:cs="Times New Roman"/>
      <w:sz w:val="24"/>
      <w:szCs w:val="24"/>
      <w:lang w:bidi="ar-SA"/>
    </w:rPr>
  </w:style>
  <w:style w:type="paragraph" w:styleId="EnvelopeAddress">
    <w:name w:val="envelope address"/>
    <w:basedOn w:val="Normal"/>
    <w:rsid w:val="001F6550"/>
    <w:pPr>
      <w:framePr w:w="7920" w:h="1980" w:hRule="exact" w:hSpace="180" w:wrap="auto" w:hAnchor="page" w:xAlign="center" w:yAlign="bottom"/>
      <w:bidi w:val="0"/>
      <w:spacing w:after="0" w:line="240" w:lineRule="auto"/>
      <w:ind w:left="2880"/>
    </w:pPr>
    <w:rPr>
      <w:rFonts w:ascii="Arial" w:eastAsia="Times New Roman" w:hAnsi="Arial" w:cs="Arial"/>
      <w:noProof w:val="0"/>
      <w:sz w:val="24"/>
      <w:szCs w:val="24"/>
      <w:lang w:bidi="ar-SA"/>
    </w:rPr>
  </w:style>
  <w:style w:type="paragraph" w:styleId="EnvelopeReturn">
    <w:name w:val="envelope return"/>
    <w:basedOn w:val="Normal"/>
    <w:rsid w:val="001F6550"/>
    <w:pPr>
      <w:bidi w:val="0"/>
      <w:spacing w:after="0" w:line="240" w:lineRule="auto"/>
    </w:pPr>
    <w:rPr>
      <w:rFonts w:ascii="Arial" w:eastAsia="Times New Roman" w:hAnsi="Arial" w:cs="Arial"/>
      <w:noProof w:val="0"/>
      <w:sz w:val="20"/>
      <w:szCs w:val="20"/>
      <w:lang w:bidi="ar-SA"/>
    </w:rPr>
  </w:style>
  <w:style w:type="paragraph" w:styleId="HTMLAddress">
    <w:name w:val="HTML Address"/>
    <w:basedOn w:val="Normal"/>
    <w:link w:val="HTMLAddressChar"/>
    <w:rsid w:val="001F6550"/>
    <w:pPr>
      <w:bidi w:val="0"/>
      <w:spacing w:after="0" w:line="240" w:lineRule="auto"/>
    </w:pPr>
    <w:rPr>
      <w:rFonts w:ascii="Times New Roman" w:eastAsia="Times New Roman" w:hAnsi="Times New Roman" w:cs="Times New Roman"/>
      <w:i/>
      <w:iCs/>
      <w:noProof w:val="0"/>
      <w:sz w:val="24"/>
      <w:szCs w:val="24"/>
      <w:lang w:bidi="ar-SA"/>
    </w:rPr>
  </w:style>
  <w:style w:type="character" w:customStyle="1" w:styleId="HTMLAddressChar">
    <w:name w:val="HTML Address Char"/>
    <w:basedOn w:val="DefaultParagraphFont"/>
    <w:link w:val="HTMLAddress"/>
    <w:rsid w:val="001F6550"/>
    <w:rPr>
      <w:rFonts w:ascii="Times New Roman" w:eastAsia="Times New Roman" w:hAnsi="Times New Roman" w:cs="Times New Roman"/>
      <w:i/>
      <w:iCs/>
      <w:sz w:val="24"/>
      <w:szCs w:val="24"/>
      <w:lang w:bidi="ar-SA"/>
    </w:rPr>
  </w:style>
  <w:style w:type="paragraph" w:styleId="HTMLPreformatted">
    <w:name w:val="HTML Preformatted"/>
    <w:basedOn w:val="Normal"/>
    <w:link w:val="HTMLPreformattedChar"/>
    <w:uiPriority w:val="99"/>
    <w:rsid w:val="001F6550"/>
    <w:pPr>
      <w:bidi w:val="0"/>
      <w:spacing w:after="0" w:line="240" w:lineRule="auto"/>
    </w:pPr>
    <w:rPr>
      <w:rFonts w:ascii="Courier New" w:eastAsia="Times New Roman" w:hAnsi="Courier New" w:cs="Courier New"/>
      <w:noProof w:val="0"/>
      <w:sz w:val="20"/>
      <w:szCs w:val="20"/>
      <w:lang w:bidi="ar-SA"/>
    </w:rPr>
  </w:style>
  <w:style w:type="character" w:customStyle="1" w:styleId="HTMLPreformattedChar">
    <w:name w:val="HTML Preformatted Char"/>
    <w:basedOn w:val="DefaultParagraphFont"/>
    <w:link w:val="HTMLPreformatted"/>
    <w:uiPriority w:val="99"/>
    <w:rsid w:val="001F6550"/>
    <w:rPr>
      <w:rFonts w:ascii="Courier New" w:eastAsia="Times New Roman" w:hAnsi="Courier New" w:cs="Courier New"/>
      <w:sz w:val="20"/>
      <w:szCs w:val="20"/>
      <w:lang w:bidi="ar-SA"/>
    </w:rPr>
  </w:style>
  <w:style w:type="paragraph" w:styleId="Index1">
    <w:name w:val="index 1"/>
    <w:basedOn w:val="Normal"/>
    <w:next w:val="Normal"/>
    <w:autoRedefine/>
    <w:semiHidden/>
    <w:rsid w:val="001F6550"/>
    <w:pPr>
      <w:bidi w:val="0"/>
      <w:spacing w:after="0" w:line="240" w:lineRule="auto"/>
      <w:ind w:left="240" w:hanging="240"/>
    </w:pPr>
    <w:rPr>
      <w:rFonts w:ascii="Times New Roman" w:eastAsia="Times New Roman" w:hAnsi="Times New Roman" w:cs="Times New Roman"/>
      <w:noProof w:val="0"/>
      <w:sz w:val="24"/>
      <w:szCs w:val="24"/>
      <w:lang w:bidi="ar-SA"/>
    </w:rPr>
  </w:style>
  <w:style w:type="paragraph" w:styleId="Index2">
    <w:name w:val="index 2"/>
    <w:basedOn w:val="Normal"/>
    <w:next w:val="Normal"/>
    <w:autoRedefine/>
    <w:semiHidden/>
    <w:rsid w:val="001F6550"/>
    <w:pPr>
      <w:bidi w:val="0"/>
      <w:spacing w:after="0" w:line="240" w:lineRule="auto"/>
      <w:ind w:left="480" w:hanging="240"/>
    </w:pPr>
    <w:rPr>
      <w:rFonts w:ascii="Times New Roman" w:eastAsia="Times New Roman" w:hAnsi="Times New Roman" w:cs="Times New Roman"/>
      <w:noProof w:val="0"/>
      <w:sz w:val="24"/>
      <w:szCs w:val="24"/>
      <w:lang w:bidi="ar-SA"/>
    </w:rPr>
  </w:style>
  <w:style w:type="paragraph" w:styleId="Index3">
    <w:name w:val="index 3"/>
    <w:basedOn w:val="Normal"/>
    <w:next w:val="Normal"/>
    <w:autoRedefine/>
    <w:semiHidden/>
    <w:rsid w:val="001F6550"/>
    <w:pPr>
      <w:bidi w:val="0"/>
      <w:spacing w:after="0" w:line="240" w:lineRule="auto"/>
      <w:ind w:left="720" w:hanging="240"/>
    </w:pPr>
    <w:rPr>
      <w:rFonts w:ascii="Times New Roman" w:eastAsia="Times New Roman" w:hAnsi="Times New Roman" w:cs="Times New Roman"/>
      <w:noProof w:val="0"/>
      <w:sz w:val="24"/>
      <w:szCs w:val="24"/>
      <w:lang w:bidi="ar-SA"/>
    </w:rPr>
  </w:style>
  <w:style w:type="paragraph" w:styleId="Index4">
    <w:name w:val="index 4"/>
    <w:basedOn w:val="Normal"/>
    <w:next w:val="Normal"/>
    <w:autoRedefine/>
    <w:semiHidden/>
    <w:rsid w:val="001F6550"/>
    <w:pPr>
      <w:bidi w:val="0"/>
      <w:spacing w:after="0" w:line="240" w:lineRule="auto"/>
      <w:ind w:left="960" w:hanging="240"/>
    </w:pPr>
    <w:rPr>
      <w:rFonts w:ascii="Times New Roman" w:eastAsia="Times New Roman" w:hAnsi="Times New Roman" w:cs="Times New Roman"/>
      <w:noProof w:val="0"/>
      <w:sz w:val="24"/>
      <w:szCs w:val="24"/>
      <w:lang w:bidi="ar-SA"/>
    </w:rPr>
  </w:style>
  <w:style w:type="paragraph" w:styleId="Index5">
    <w:name w:val="index 5"/>
    <w:basedOn w:val="Normal"/>
    <w:next w:val="Normal"/>
    <w:autoRedefine/>
    <w:semiHidden/>
    <w:rsid w:val="001F6550"/>
    <w:pPr>
      <w:bidi w:val="0"/>
      <w:spacing w:after="0" w:line="240" w:lineRule="auto"/>
      <w:ind w:left="1200" w:hanging="240"/>
    </w:pPr>
    <w:rPr>
      <w:rFonts w:ascii="Times New Roman" w:eastAsia="Times New Roman" w:hAnsi="Times New Roman" w:cs="Times New Roman"/>
      <w:noProof w:val="0"/>
      <w:sz w:val="24"/>
      <w:szCs w:val="24"/>
      <w:lang w:bidi="ar-SA"/>
    </w:rPr>
  </w:style>
  <w:style w:type="paragraph" w:styleId="Index6">
    <w:name w:val="index 6"/>
    <w:basedOn w:val="Normal"/>
    <w:next w:val="Normal"/>
    <w:autoRedefine/>
    <w:semiHidden/>
    <w:rsid w:val="001F6550"/>
    <w:pPr>
      <w:bidi w:val="0"/>
      <w:spacing w:after="0" w:line="240" w:lineRule="auto"/>
      <w:ind w:left="1440" w:hanging="240"/>
    </w:pPr>
    <w:rPr>
      <w:rFonts w:ascii="Times New Roman" w:eastAsia="Times New Roman" w:hAnsi="Times New Roman" w:cs="Times New Roman"/>
      <w:noProof w:val="0"/>
      <w:sz w:val="24"/>
      <w:szCs w:val="24"/>
      <w:lang w:bidi="ar-SA"/>
    </w:rPr>
  </w:style>
  <w:style w:type="paragraph" w:styleId="Index7">
    <w:name w:val="index 7"/>
    <w:basedOn w:val="Normal"/>
    <w:next w:val="Normal"/>
    <w:autoRedefine/>
    <w:semiHidden/>
    <w:rsid w:val="001F6550"/>
    <w:pPr>
      <w:bidi w:val="0"/>
      <w:spacing w:after="0" w:line="240" w:lineRule="auto"/>
      <w:ind w:left="1680" w:hanging="240"/>
    </w:pPr>
    <w:rPr>
      <w:rFonts w:ascii="Times New Roman" w:eastAsia="Times New Roman" w:hAnsi="Times New Roman" w:cs="Times New Roman"/>
      <w:noProof w:val="0"/>
      <w:sz w:val="24"/>
      <w:szCs w:val="24"/>
      <w:lang w:bidi="ar-SA"/>
    </w:rPr>
  </w:style>
  <w:style w:type="paragraph" w:styleId="Index8">
    <w:name w:val="index 8"/>
    <w:basedOn w:val="Normal"/>
    <w:next w:val="Normal"/>
    <w:autoRedefine/>
    <w:semiHidden/>
    <w:rsid w:val="001F6550"/>
    <w:pPr>
      <w:bidi w:val="0"/>
      <w:spacing w:after="0" w:line="240" w:lineRule="auto"/>
      <w:ind w:left="1920" w:hanging="240"/>
    </w:pPr>
    <w:rPr>
      <w:rFonts w:ascii="Times New Roman" w:eastAsia="Times New Roman" w:hAnsi="Times New Roman" w:cs="Times New Roman"/>
      <w:noProof w:val="0"/>
      <w:sz w:val="24"/>
      <w:szCs w:val="24"/>
      <w:lang w:bidi="ar-SA"/>
    </w:rPr>
  </w:style>
  <w:style w:type="paragraph" w:styleId="Index9">
    <w:name w:val="index 9"/>
    <w:basedOn w:val="Normal"/>
    <w:next w:val="Normal"/>
    <w:autoRedefine/>
    <w:semiHidden/>
    <w:rsid w:val="001F6550"/>
    <w:pPr>
      <w:bidi w:val="0"/>
      <w:spacing w:after="0" w:line="240" w:lineRule="auto"/>
      <w:ind w:left="2160" w:hanging="240"/>
    </w:pPr>
    <w:rPr>
      <w:rFonts w:ascii="Times New Roman" w:eastAsia="Times New Roman" w:hAnsi="Times New Roman" w:cs="Times New Roman"/>
      <w:noProof w:val="0"/>
      <w:sz w:val="24"/>
      <w:szCs w:val="24"/>
      <w:lang w:bidi="ar-SA"/>
    </w:rPr>
  </w:style>
  <w:style w:type="paragraph" w:styleId="IndexHeading">
    <w:name w:val="index heading"/>
    <w:basedOn w:val="Normal"/>
    <w:next w:val="Index1"/>
    <w:semiHidden/>
    <w:rsid w:val="001F6550"/>
    <w:pPr>
      <w:bidi w:val="0"/>
      <w:spacing w:after="0" w:line="240" w:lineRule="auto"/>
    </w:pPr>
    <w:rPr>
      <w:rFonts w:ascii="Arial" w:eastAsia="Times New Roman" w:hAnsi="Arial" w:cs="Arial"/>
      <w:b/>
      <w:bCs/>
      <w:noProof w:val="0"/>
      <w:sz w:val="24"/>
      <w:szCs w:val="24"/>
      <w:lang w:bidi="ar-SA"/>
    </w:rPr>
  </w:style>
  <w:style w:type="paragraph" w:styleId="List">
    <w:name w:val="List"/>
    <w:basedOn w:val="Normal"/>
    <w:rsid w:val="001F6550"/>
    <w:pPr>
      <w:bidi w:val="0"/>
      <w:spacing w:after="0" w:line="240" w:lineRule="auto"/>
      <w:ind w:left="283" w:hanging="283"/>
    </w:pPr>
    <w:rPr>
      <w:rFonts w:ascii="Times New Roman" w:eastAsia="Times New Roman" w:hAnsi="Times New Roman" w:cs="Times New Roman"/>
      <w:noProof w:val="0"/>
      <w:sz w:val="24"/>
      <w:szCs w:val="24"/>
      <w:lang w:bidi="ar-SA"/>
    </w:rPr>
  </w:style>
  <w:style w:type="paragraph" w:styleId="List2">
    <w:name w:val="List 2"/>
    <w:basedOn w:val="Normal"/>
    <w:rsid w:val="001F6550"/>
    <w:pPr>
      <w:bidi w:val="0"/>
      <w:spacing w:after="0" w:line="240" w:lineRule="auto"/>
      <w:ind w:left="566" w:hanging="283"/>
    </w:pPr>
    <w:rPr>
      <w:rFonts w:ascii="Times New Roman" w:eastAsia="Times New Roman" w:hAnsi="Times New Roman" w:cs="Times New Roman"/>
      <w:noProof w:val="0"/>
      <w:sz w:val="24"/>
      <w:szCs w:val="24"/>
      <w:lang w:bidi="ar-SA"/>
    </w:rPr>
  </w:style>
  <w:style w:type="paragraph" w:styleId="List3">
    <w:name w:val="List 3"/>
    <w:basedOn w:val="Normal"/>
    <w:rsid w:val="001F6550"/>
    <w:pPr>
      <w:bidi w:val="0"/>
      <w:spacing w:after="0" w:line="240" w:lineRule="auto"/>
      <w:ind w:left="849" w:hanging="283"/>
    </w:pPr>
    <w:rPr>
      <w:rFonts w:ascii="Times New Roman" w:eastAsia="Times New Roman" w:hAnsi="Times New Roman" w:cs="Times New Roman"/>
      <w:noProof w:val="0"/>
      <w:sz w:val="24"/>
      <w:szCs w:val="24"/>
      <w:lang w:bidi="ar-SA"/>
    </w:rPr>
  </w:style>
  <w:style w:type="paragraph" w:styleId="List4">
    <w:name w:val="List 4"/>
    <w:basedOn w:val="Normal"/>
    <w:rsid w:val="001F6550"/>
    <w:pPr>
      <w:bidi w:val="0"/>
      <w:spacing w:after="0" w:line="240" w:lineRule="auto"/>
      <w:ind w:left="1132" w:hanging="283"/>
    </w:pPr>
    <w:rPr>
      <w:rFonts w:ascii="Times New Roman" w:eastAsia="Times New Roman" w:hAnsi="Times New Roman" w:cs="Times New Roman"/>
      <w:noProof w:val="0"/>
      <w:sz w:val="24"/>
      <w:szCs w:val="24"/>
      <w:lang w:bidi="ar-SA"/>
    </w:rPr>
  </w:style>
  <w:style w:type="paragraph" w:styleId="List5">
    <w:name w:val="List 5"/>
    <w:basedOn w:val="Normal"/>
    <w:rsid w:val="001F6550"/>
    <w:pPr>
      <w:bidi w:val="0"/>
      <w:spacing w:after="0" w:line="240" w:lineRule="auto"/>
      <w:ind w:left="1415" w:hanging="283"/>
    </w:pPr>
    <w:rPr>
      <w:rFonts w:ascii="Times New Roman" w:eastAsia="Times New Roman" w:hAnsi="Times New Roman" w:cs="Times New Roman"/>
      <w:noProof w:val="0"/>
      <w:sz w:val="24"/>
      <w:szCs w:val="24"/>
      <w:lang w:bidi="ar-SA"/>
    </w:rPr>
  </w:style>
  <w:style w:type="paragraph" w:styleId="ListBullet">
    <w:name w:val="List Bullet"/>
    <w:basedOn w:val="Normal"/>
    <w:rsid w:val="001F6550"/>
    <w:pPr>
      <w:numPr>
        <w:numId w:val="2"/>
      </w:numPr>
      <w:bidi w:val="0"/>
      <w:spacing w:after="0" w:line="240" w:lineRule="auto"/>
    </w:pPr>
    <w:rPr>
      <w:rFonts w:ascii="Times New Roman" w:eastAsia="Times New Roman" w:hAnsi="Times New Roman" w:cs="Times New Roman"/>
      <w:noProof w:val="0"/>
      <w:sz w:val="24"/>
      <w:szCs w:val="24"/>
      <w:lang w:bidi="ar-SA"/>
    </w:rPr>
  </w:style>
  <w:style w:type="paragraph" w:styleId="ListBullet2">
    <w:name w:val="List Bullet 2"/>
    <w:basedOn w:val="Normal"/>
    <w:rsid w:val="001F6550"/>
    <w:pPr>
      <w:numPr>
        <w:numId w:val="3"/>
      </w:numPr>
      <w:bidi w:val="0"/>
      <w:spacing w:after="0" w:line="240" w:lineRule="auto"/>
    </w:pPr>
    <w:rPr>
      <w:rFonts w:ascii="Times New Roman" w:eastAsia="Times New Roman" w:hAnsi="Times New Roman" w:cs="Times New Roman"/>
      <w:noProof w:val="0"/>
      <w:sz w:val="24"/>
      <w:szCs w:val="24"/>
      <w:lang w:bidi="ar-SA"/>
    </w:rPr>
  </w:style>
  <w:style w:type="paragraph" w:styleId="ListBullet3">
    <w:name w:val="List Bullet 3"/>
    <w:basedOn w:val="Normal"/>
    <w:rsid w:val="001F6550"/>
    <w:pPr>
      <w:numPr>
        <w:numId w:val="4"/>
      </w:numPr>
      <w:bidi w:val="0"/>
      <w:spacing w:after="0" w:line="240" w:lineRule="auto"/>
    </w:pPr>
    <w:rPr>
      <w:rFonts w:ascii="Times New Roman" w:eastAsia="Times New Roman" w:hAnsi="Times New Roman" w:cs="Times New Roman"/>
      <w:noProof w:val="0"/>
      <w:sz w:val="24"/>
      <w:szCs w:val="24"/>
      <w:lang w:bidi="ar-SA"/>
    </w:rPr>
  </w:style>
  <w:style w:type="paragraph" w:styleId="ListBullet4">
    <w:name w:val="List Bullet 4"/>
    <w:basedOn w:val="Normal"/>
    <w:rsid w:val="001F6550"/>
    <w:pPr>
      <w:numPr>
        <w:numId w:val="5"/>
      </w:numPr>
      <w:bidi w:val="0"/>
      <w:spacing w:after="0" w:line="240" w:lineRule="auto"/>
    </w:pPr>
    <w:rPr>
      <w:rFonts w:ascii="Times New Roman" w:eastAsia="Times New Roman" w:hAnsi="Times New Roman" w:cs="Times New Roman"/>
      <w:noProof w:val="0"/>
      <w:sz w:val="24"/>
      <w:szCs w:val="24"/>
      <w:lang w:bidi="ar-SA"/>
    </w:rPr>
  </w:style>
  <w:style w:type="paragraph" w:styleId="ListBullet5">
    <w:name w:val="List Bullet 5"/>
    <w:basedOn w:val="Normal"/>
    <w:rsid w:val="001F6550"/>
    <w:pPr>
      <w:numPr>
        <w:numId w:val="6"/>
      </w:numPr>
      <w:bidi w:val="0"/>
      <w:spacing w:after="0" w:line="240" w:lineRule="auto"/>
    </w:pPr>
    <w:rPr>
      <w:rFonts w:ascii="Times New Roman" w:eastAsia="Times New Roman" w:hAnsi="Times New Roman" w:cs="Times New Roman"/>
      <w:noProof w:val="0"/>
      <w:sz w:val="24"/>
      <w:szCs w:val="24"/>
      <w:lang w:bidi="ar-SA"/>
    </w:rPr>
  </w:style>
  <w:style w:type="paragraph" w:styleId="ListContinue">
    <w:name w:val="List Continue"/>
    <w:basedOn w:val="Normal"/>
    <w:rsid w:val="001F6550"/>
    <w:pPr>
      <w:bidi w:val="0"/>
      <w:spacing w:after="120" w:line="240" w:lineRule="auto"/>
      <w:ind w:left="283"/>
    </w:pPr>
    <w:rPr>
      <w:rFonts w:ascii="Times New Roman" w:eastAsia="Times New Roman" w:hAnsi="Times New Roman" w:cs="Times New Roman"/>
      <w:noProof w:val="0"/>
      <w:sz w:val="24"/>
      <w:szCs w:val="24"/>
      <w:lang w:bidi="ar-SA"/>
    </w:rPr>
  </w:style>
  <w:style w:type="paragraph" w:styleId="ListContinue2">
    <w:name w:val="List Continue 2"/>
    <w:basedOn w:val="Normal"/>
    <w:rsid w:val="001F6550"/>
    <w:pPr>
      <w:bidi w:val="0"/>
      <w:spacing w:after="120" w:line="240" w:lineRule="auto"/>
      <w:ind w:left="566"/>
    </w:pPr>
    <w:rPr>
      <w:rFonts w:ascii="Times New Roman" w:eastAsia="Times New Roman" w:hAnsi="Times New Roman" w:cs="Times New Roman"/>
      <w:noProof w:val="0"/>
      <w:sz w:val="24"/>
      <w:szCs w:val="24"/>
      <w:lang w:bidi="ar-SA"/>
    </w:rPr>
  </w:style>
  <w:style w:type="paragraph" w:styleId="ListContinue3">
    <w:name w:val="List Continue 3"/>
    <w:basedOn w:val="Normal"/>
    <w:rsid w:val="001F6550"/>
    <w:pPr>
      <w:bidi w:val="0"/>
      <w:spacing w:after="120" w:line="240" w:lineRule="auto"/>
      <w:ind w:left="849"/>
    </w:pPr>
    <w:rPr>
      <w:rFonts w:ascii="Times New Roman" w:eastAsia="Times New Roman" w:hAnsi="Times New Roman" w:cs="Times New Roman"/>
      <w:noProof w:val="0"/>
      <w:sz w:val="24"/>
      <w:szCs w:val="24"/>
      <w:lang w:bidi="ar-SA"/>
    </w:rPr>
  </w:style>
  <w:style w:type="paragraph" w:styleId="ListContinue4">
    <w:name w:val="List Continue 4"/>
    <w:basedOn w:val="Normal"/>
    <w:rsid w:val="001F6550"/>
    <w:pPr>
      <w:bidi w:val="0"/>
      <w:spacing w:after="120" w:line="240" w:lineRule="auto"/>
      <w:ind w:left="1132"/>
    </w:pPr>
    <w:rPr>
      <w:rFonts w:ascii="Times New Roman" w:eastAsia="Times New Roman" w:hAnsi="Times New Roman" w:cs="Times New Roman"/>
      <w:noProof w:val="0"/>
      <w:sz w:val="24"/>
      <w:szCs w:val="24"/>
      <w:lang w:bidi="ar-SA"/>
    </w:rPr>
  </w:style>
  <w:style w:type="paragraph" w:styleId="ListContinue5">
    <w:name w:val="List Continue 5"/>
    <w:basedOn w:val="Normal"/>
    <w:rsid w:val="001F6550"/>
    <w:pPr>
      <w:bidi w:val="0"/>
      <w:spacing w:after="120" w:line="240" w:lineRule="auto"/>
      <w:ind w:left="1415"/>
    </w:pPr>
    <w:rPr>
      <w:rFonts w:ascii="Times New Roman" w:eastAsia="Times New Roman" w:hAnsi="Times New Roman" w:cs="Times New Roman"/>
      <w:noProof w:val="0"/>
      <w:sz w:val="24"/>
      <w:szCs w:val="24"/>
      <w:lang w:bidi="ar-SA"/>
    </w:rPr>
  </w:style>
  <w:style w:type="paragraph" w:styleId="ListNumber">
    <w:name w:val="List Number"/>
    <w:basedOn w:val="Normal"/>
    <w:rsid w:val="001F6550"/>
    <w:pPr>
      <w:numPr>
        <w:numId w:val="7"/>
      </w:numPr>
      <w:bidi w:val="0"/>
      <w:spacing w:after="0" w:line="240" w:lineRule="auto"/>
    </w:pPr>
    <w:rPr>
      <w:rFonts w:ascii="Times New Roman" w:eastAsia="Times New Roman" w:hAnsi="Times New Roman" w:cs="Times New Roman"/>
      <w:noProof w:val="0"/>
      <w:sz w:val="24"/>
      <w:szCs w:val="24"/>
      <w:lang w:bidi="ar-SA"/>
    </w:rPr>
  </w:style>
  <w:style w:type="paragraph" w:styleId="ListNumber2">
    <w:name w:val="List Number 2"/>
    <w:basedOn w:val="Normal"/>
    <w:rsid w:val="001F6550"/>
    <w:pPr>
      <w:numPr>
        <w:numId w:val="8"/>
      </w:numPr>
      <w:bidi w:val="0"/>
      <w:spacing w:after="0" w:line="240" w:lineRule="auto"/>
    </w:pPr>
    <w:rPr>
      <w:rFonts w:ascii="Times New Roman" w:eastAsia="Times New Roman" w:hAnsi="Times New Roman" w:cs="Times New Roman"/>
      <w:noProof w:val="0"/>
      <w:sz w:val="24"/>
      <w:szCs w:val="24"/>
      <w:lang w:bidi="ar-SA"/>
    </w:rPr>
  </w:style>
  <w:style w:type="paragraph" w:styleId="ListNumber3">
    <w:name w:val="List Number 3"/>
    <w:basedOn w:val="Normal"/>
    <w:rsid w:val="001F6550"/>
    <w:pPr>
      <w:numPr>
        <w:numId w:val="9"/>
      </w:numPr>
      <w:bidi w:val="0"/>
      <w:spacing w:after="0" w:line="240" w:lineRule="auto"/>
    </w:pPr>
    <w:rPr>
      <w:rFonts w:ascii="Times New Roman" w:eastAsia="Times New Roman" w:hAnsi="Times New Roman" w:cs="Times New Roman"/>
      <w:noProof w:val="0"/>
      <w:sz w:val="24"/>
      <w:szCs w:val="24"/>
      <w:lang w:bidi="ar-SA"/>
    </w:rPr>
  </w:style>
  <w:style w:type="paragraph" w:styleId="ListNumber4">
    <w:name w:val="List Number 4"/>
    <w:basedOn w:val="Normal"/>
    <w:rsid w:val="001F6550"/>
    <w:pPr>
      <w:numPr>
        <w:numId w:val="10"/>
      </w:numPr>
      <w:bidi w:val="0"/>
      <w:spacing w:after="0" w:line="240" w:lineRule="auto"/>
    </w:pPr>
    <w:rPr>
      <w:rFonts w:ascii="Times New Roman" w:eastAsia="Times New Roman" w:hAnsi="Times New Roman" w:cs="Times New Roman"/>
      <w:noProof w:val="0"/>
      <w:sz w:val="24"/>
      <w:szCs w:val="24"/>
      <w:lang w:bidi="ar-SA"/>
    </w:rPr>
  </w:style>
  <w:style w:type="paragraph" w:styleId="ListNumber5">
    <w:name w:val="List Number 5"/>
    <w:basedOn w:val="Normal"/>
    <w:rsid w:val="001F6550"/>
    <w:pPr>
      <w:numPr>
        <w:numId w:val="11"/>
      </w:numPr>
      <w:bidi w:val="0"/>
      <w:spacing w:after="0" w:line="240" w:lineRule="auto"/>
    </w:pPr>
    <w:rPr>
      <w:rFonts w:ascii="Times New Roman" w:eastAsia="Times New Roman" w:hAnsi="Times New Roman" w:cs="Times New Roman"/>
      <w:noProof w:val="0"/>
      <w:sz w:val="24"/>
      <w:szCs w:val="24"/>
      <w:lang w:bidi="ar-SA"/>
    </w:rPr>
  </w:style>
  <w:style w:type="paragraph" w:styleId="MacroText">
    <w:name w:val="macro"/>
    <w:link w:val="MacroTextChar"/>
    <w:semiHidden/>
    <w:rsid w:val="001F655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bidi="ar-SA"/>
    </w:rPr>
  </w:style>
  <w:style w:type="character" w:customStyle="1" w:styleId="MacroTextChar">
    <w:name w:val="Macro Text Char"/>
    <w:basedOn w:val="DefaultParagraphFont"/>
    <w:link w:val="MacroText"/>
    <w:semiHidden/>
    <w:rsid w:val="001F6550"/>
    <w:rPr>
      <w:rFonts w:ascii="Courier New" w:eastAsia="Times New Roman" w:hAnsi="Courier New" w:cs="Courier New"/>
      <w:sz w:val="20"/>
      <w:szCs w:val="20"/>
      <w:lang w:bidi="ar-SA"/>
    </w:rPr>
  </w:style>
  <w:style w:type="paragraph" w:styleId="MessageHeader">
    <w:name w:val="Message Header"/>
    <w:basedOn w:val="Normal"/>
    <w:link w:val="MessageHeaderChar"/>
    <w:rsid w:val="001F6550"/>
    <w:pPr>
      <w:pBdr>
        <w:top w:val="single" w:sz="6" w:space="1" w:color="auto"/>
        <w:left w:val="single" w:sz="6" w:space="1" w:color="auto"/>
        <w:bottom w:val="single" w:sz="6" w:space="1" w:color="auto"/>
        <w:right w:val="single" w:sz="6" w:space="1" w:color="auto"/>
      </w:pBdr>
      <w:shd w:val="pct20" w:color="auto" w:fill="auto"/>
      <w:bidi w:val="0"/>
      <w:spacing w:after="0" w:line="240" w:lineRule="auto"/>
      <w:ind w:left="1134" w:hanging="1134"/>
    </w:pPr>
    <w:rPr>
      <w:rFonts w:ascii="Arial" w:eastAsia="Times New Roman" w:hAnsi="Arial" w:cs="Arial"/>
      <w:noProof w:val="0"/>
      <w:sz w:val="24"/>
      <w:szCs w:val="24"/>
      <w:lang w:bidi="ar-SA"/>
    </w:rPr>
  </w:style>
  <w:style w:type="character" w:customStyle="1" w:styleId="MessageHeaderChar">
    <w:name w:val="Message Header Char"/>
    <w:basedOn w:val="DefaultParagraphFont"/>
    <w:link w:val="MessageHeader"/>
    <w:rsid w:val="001F6550"/>
    <w:rPr>
      <w:rFonts w:ascii="Arial" w:eastAsia="Times New Roman" w:hAnsi="Arial" w:cs="Arial"/>
      <w:sz w:val="24"/>
      <w:szCs w:val="24"/>
      <w:shd w:val="pct20" w:color="auto" w:fill="auto"/>
      <w:lang w:bidi="ar-SA"/>
    </w:rPr>
  </w:style>
  <w:style w:type="paragraph" w:styleId="NormalIndent">
    <w:name w:val="Normal Indent"/>
    <w:basedOn w:val="Normal"/>
    <w:rsid w:val="001F6550"/>
    <w:pPr>
      <w:bidi w:val="0"/>
      <w:spacing w:after="0" w:line="240" w:lineRule="auto"/>
      <w:ind w:left="720"/>
    </w:pPr>
    <w:rPr>
      <w:rFonts w:ascii="Times New Roman" w:eastAsia="Times New Roman" w:hAnsi="Times New Roman" w:cs="Times New Roman"/>
      <w:noProof w:val="0"/>
      <w:sz w:val="24"/>
      <w:szCs w:val="24"/>
      <w:lang w:bidi="ar-SA"/>
    </w:rPr>
  </w:style>
  <w:style w:type="paragraph" w:styleId="NoteHeading">
    <w:name w:val="Note Heading"/>
    <w:basedOn w:val="Normal"/>
    <w:next w:val="Normal"/>
    <w:link w:val="NoteHeadingChar"/>
    <w:rsid w:val="001F6550"/>
    <w:pPr>
      <w:bidi w:val="0"/>
      <w:spacing w:after="0" w:line="240" w:lineRule="auto"/>
    </w:pPr>
    <w:rPr>
      <w:rFonts w:ascii="Times New Roman" w:eastAsia="Times New Roman" w:hAnsi="Times New Roman" w:cs="Times New Roman"/>
      <w:noProof w:val="0"/>
      <w:sz w:val="24"/>
      <w:szCs w:val="24"/>
      <w:lang w:bidi="ar-SA"/>
    </w:rPr>
  </w:style>
  <w:style w:type="character" w:customStyle="1" w:styleId="NoteHeadingChar">
    <w:name w:val="Note Heading Char"/>
    <w:basedOn w:val="DefaultParagraphFont"/>
    <w:link w:val="NoteHeading"/>
    <w:rsid w:val="001F6550"/>
    <w:rPr>
      <w:rFonts w:ascii="Times New Roman" w:eastAsia="Times New Roman" w:hAnsi="Times New Roman" w:cs="Times New Roman"/>
      <w:sz w:val="24"/>
      <w:szCs w:val="24"/>
      <w:lang w:bidi="ar-SA"/>
    </w:rPr>
  </w:style>
  <w:style w:type="paragraph" w:styleId="PlainText">
    <w:name w:val="Plain Text"/>
    <w:basedOn w:val="Normal"/>
    <w:link w:val="PlainTextChar"/>
    <w:rsid w:val="001F6550"/>
    <w:pPr>
      <w:bidi w:val="0"/>
      <w:spacing w:after="0" w:line="240" w:lineRule="auto"/>
    </w:pPr>
    <w:rPr>
      <w:rFonts w:ascii="Courier New" w:eastAsia="Times New Roman" w:hAnsi="Courier New" w:cs="Courier New"/>
      <w:noProof w:val="0"/>
      <w:sz w:val="20"/>
      <w:szCs w:val="20"/>
      <w:lang w:bidi="ar-SA"/>
    </w:rPr>
  </w:style>
  <w:style w:type="character" w:customStyle="1" w:styleId="PlainTextChar">
    <w:name w:val="Plain Text Char"/>
    <w:basedOn w:val="DefaultParagraphFont"/>
    <w:link w:val="PlainText"/>
    <w:rsid w:val="001F6550"/>
    <w:rPr>
      <w:rFonts w:ascii="Courier New" w:eastAsia="Times New Roman" w:hAnsi="Courier New" w:cs="Courier New"/>
      <w:sz w:val="20"/>
      <w:szCs w:val="20"/>
      <w:lang w:bidi="ar-SA"/>
    </w:rPr>
  </w:style>
  <w:style w:type="paragraph" w:styleId="Salutation">
    <w:name w:val="Salutation"/>
    <w:basedOn w:val="Normal"/>
    <w:next w:val="Normal"/>
    <w:link w:val="SalutationChar"/>
    <w:rsid w:val="001F6550"/>
    <w:pPr>
      <w:bidi w:val="0"/>
      <w:spacing w:after="0" w:line="240" w:lineRule="auto"/>
    </w:pPr>
    <w:rPr>
      <w:rFonts w:ascii="Times New Roman" w:eastAsia="Times New Roman" w:hAnsi="Times New Roman" w:cs="Times New Roman"/>
      <w:noProof w:val="0"/>
      <w:sz w:val="24"/>
      <w:szCs w:val="24"/>
      <w:lang w:bidi="ar-SA"/>
    </w:rPr>
  </w:style>
  <w:style w:type="character" w:customStyle="1" w:styleId="SalutationChar">
    <w:name w:val="Salutation Char"/>
    <w:basedOn w:val="DefaultParagraphFont"/>
    <w:link w:val="Salutation"/>
    <w:rsid w:val="001F6550"/>
    <w:rPr>
      <w:rFonts w:ascii="Times New Roman" w:eastAsia="Times New Roman" w:hAnsi="Times New Roman" w:cs="Times New Roman"/>
      <w:sz w:val="24"/>
      <w:szCs w:val="24"/>
      <w:lang w:bidi="ar-SA"/>
    </w:rPr>
  </w:style>
  <w:style w:type="paragraph" w:styleId="Signature">
    <w:name w:val="Signature"/>
    <w:basedOn w:val="Normal"/>
    <w:link w:val="SignatureChar"/>
    <w:rsid w:val="001F6550"/>
    <w:pPr>
      <w:bidi w:val="0"/>
      <w:spacing w:after="0" w:line="240" w:lineRule="auto"/>
      <w:ind w:left="4252"/>
    </w:pPr>
    <w:rPr>
      <w:rFonts w:ascii="Times New Roman" w:eastAsia="Times New Roman" w:hAnsi="Times New Roman" w:cs="Times New Roman"/>
      <w:noProof w:val="0"/>
      <w:sz w:val="24"/>
      <w:szCs w:val="24"/>
      <w:lang w:bidi="ar-SA"/>
    </w:rPr>
  </w:style>
  <w:style w:type="character" w:customStyle="1" w:styleId="SignatureChar">
    <w:name w:val="Signature Char"/>
    <w:basedOn w:val="DefaultParagraphFont"/>
    <w:link w:val="Signature"/>
    <w:rsid w:val="001F6550"/>
    <w:rPr>
      <w:rFonts w:ascii="Times New Roman" w:eastAsia="Times New Roman" w:hAnsi="Times New Roman" w:cs="Times New Roman"/>
      <w:sz w:val="24"/>
      <w:szCs w:val="24"/>
      <w:lang w:bidi="ar-SA"/>
    </w:rPr>
  </w:style>
  <w:style w:type="paragraph" w:styleId="TableofAuthorities">
    <w:name w:val="table of authorities"/>
    <w:basedOn w:val="Normal"/>
    <w:next w:val="Normal"/>
    <w:semiHidden/>
    <w:rsid w:val="001F6550"/>
    <w:pPr>
      <w:bidi w:val="0"/>
      <w:spacing w:after="0" w:line="240" w:lineRule="auto"/>
      <w:ind w:left="240" w:hanging="240"/>
    </w:pPr>
    <w:rPr>
      <w:rFonts w:ascii="Times New Roman" w:eastAsia="Times New Roman" w:hAnsi="Times New Roman" w:cs="Times New Roman"/>
      <w:noProof w:val="0"/>
      <w:sz w:val="24"/>
      <w:szCs w:val="24"/>
      <w:lang w:bidi="ar-SA"/>
    </w:rPr>
  </w:style>
  <w:style w:type="paragraph" w:styleId="TableofFigures">
    <w:name w:val="table of figures"/>
    <w:basedOn w:val="Normal"/>
    <w:next w:val="Normal"/>
    <w:semiHidden/>
    <w:rsid w:val="001F6550"/>
    <w:pPr>
      <w:bidi w:val="0"/>
      <w:spacing w:after="0" w:line="240" w:lineRule="auto"/>
    </w:pPr>
    <w:rPr>
      <w:rFonts w:ascii="Times New Roman" w:eastAsia="Times New Roman" w:hAnsi="Times New Roman" w:cs="Times New Roman"/>
      <w:noProof w:val="0"/>
      <w:sz w:val="24"/>
      <w:szCs w:val="24"/>
      <w:lang w:bidi="ar-SA"/>
    </w:rPr>
  </w:style>
  <w:style w:type="paragraph" w:styleId="TOAHeading">
    <w:name w:val="toa heading"/>
    <w:basedOn w:val="Normal"/>
    <w:next w:val="Normal"/>
    <w:semiHidden/>
    <w:rsid w:val="001F6550"/>
    <w:pPr>
      <w:bidi w:val="0"/>
      <w:spacing w:before="120" w:after="0" w:line="240" w:lineRule="auto"/>
    </w:pPr>
    <w:rPr>
      <w:rFonts w:ascii="Arial" w:eastAsia="Times New Roman" w:hAnsi="Arial" w:cs="Arial"/>
      <w:b/>
      <w:bCs/>
      <w:noProof w:val="0"/>
      <w:sz w:val="24"/>
      <w:szCs w:val="24"/>
      <w:lang w:bidi="ar-SA"/>
    </w:rPr>
  </w:style>
  <w:style w:type="paragraph" w:styleId="TOC4">
    <w:name w:val="toc 4"/>
    <w:basedOn w:val="Normal"/>
    <w:next w:val="Normal"/>
    <w:autoRedefine/>
    <w:uiPriority w:val="39"/>
    <w:rsid w:val="001F6550"/>
    <w:pPr>
      <w:bidi w:val="0"/>
      <w:spacing w:after="0" w:line="240" w:lineRule="auto"/>
      <w:ind w:left="720"/>
    </w:pPr>
    <w:rPr>
      <w:rFonts w:ascii="Times New Roman" w:eastAsia="Times New Roman" w:hAnsi="Times New Roman" w:cs="Times New Roman"/>
      <w:noProof w:val="0"/>
      <w:sz w:val="24"/>
      <w:szCs w:val="24"/>
      <w:lang w:bidi="ar-SA"/>
    </w:rPr>
  </w:style>
  <w:style w:type="paragraph" w:styleId="TOC5">
    <w:name w:val="toc 5"/>
    <w:basedOn w:val="Normal"/>
    <w:next w:val="Normal"/>
    <w:autoRedefine/>
    <w:uiPriority w:val="39"/>
    <w:rsid w:val="001F6550"/>
    <w:pPr>
      <w:bidi w:val="0"/>
      <w:spacing w:after="0" w:line="240" w:lineRule="auto"/>
      <w:ind w:left="960"/>
    </w:pPr>
    <w:rPr>
      <w:rFonts w:ascii="Times New Roman" w:eastAsia="Times New Roman" w:hAnsi="Times New Roman" w:cs="Times New Roman"/>
      <w:noProof w:val="0"/>
      <w:sz w:val="24"/>
      <w:szCs w:val="24"/>
      <w:lang w:bidi="ar-SA"/>
    </w:rPr>
  </w:style>
  <w:style w:type="paragraph" w:styleId="TOC6">
    <w:name w:val="toc 6"/>
    <w:basedOn w:val="Normal"/>
    <w:next w:val="Normal"/>
    <w:autoRedefine/>
    <w:uiPriority w:val="39"/>
    <w:rsid w:val="001F6550"/>
    <w:pPr>
      <w:bidi w:val="0"/>
      <w:spacing w:after="0" w:line="240" w:lineRule="auto"/>
      <w:ind w:left="1200"/>
    </w:pPr>
    <w:rPr>
      <w:rFonts w:ascii="Times New Roman" w:eastAsia="Times New Roman" w:hAnsi="Times New Roman" w:cs="Times New Roman"/>
      <w:noProof w:val="0"/>
      <w:sz w:val="24"/>
      <w:szCs w:val="24"/>
      <w:lang w:bidi="ar-SA"/>
    </w:rPr>
  </w:style>
  <w:style w:type="paragraph" w:styleId="TOC7">
    <w:name w:val="toc 7"/>
    <w:basedOn w:val="Normal"/>
    <w:next w:val="Normal"/>
    <w:autoRedefine/>
    <w:uiPriority w:val="39"/>
    <w:rsid w:val="001F6550"/>
    <w:pPr>
      <w:bidi w:val="0"/>
      <w:spacing w:after="0" w:line="240" w:lineRule="auto"/>
      <w:ind w:left="1440"/>
    </w:pPr>
    <w:rPr>
      <w:rFonts w:ascii="Times New Roman" w:eastAsia="Times New Roman" w:hAnsi="Times New Roman" w:cs="Times New Roman"/>
      <w:noProof w:val="0"/>
      <w:sz w:val="24"/>
      <w:szCs w:val="24"/>
      <w:lang w:bidi="ar-SA"/>
    </w:rPr>
  </w:style>
  <w:style w:type="paragraph" w:styleId="TOC8">
    <w:name w:val="toc 8"/>
    <w:basedOn w:val="Normal"/>
    <w:next w:val="Normal"/>
    <w:autoRedefine/>
    <w:uiPriority w:val="39"/>
    <w:rsid w:val="001F6550"/>
    <w:pPr>
      <w:bidi w:val="0"/>
      <w:spacing w:after="0" w:line="240" w:lineRule="auto"/>
      <w:ind w:left="1680"/>
    </w:pPr>
    <w:rPr>
      <w:rFonts w:ascii="Times New Roman" w:eastAsia="Times New Roman" w:hAnsi="Times New Roman" w:cs="Times New Roman"/>
      <w:noProof w:val="0"/>
      <w:sz w:val="24"/>
      <w:szCs w:val="24"/>
      <w:lang w:bidi="ar-SA"/>
    </w:rPr>
  </w:style>
  <w:style w:type="paragraph" w:styleId="TOC9">
    <w:name w:val="toc 9"/>
    <w:basedOn w:val="Normal"/>
    <w:next w:val="Normal"/>
    <w:autoRedefine/>
    <w:uiPriority w:val="39"/>
    <w:rsid w:val="001F6550"/>
    <w:pPr>
      <w:bidi w:val="0"/>
      <w:spacing w:after="0" w:line="240" w:lineRule="auto"/>
      <w:ind w:left="1920"/>
    </w:pPr>
    <w:rPr>
      <w:rFonts w:ascii="Times New Roman" w:eastAsia="Times New Roman" w:hAnsi="Times New Roman" w:cs="Times New Roman"/>
      <w:noProof w:val="0"/>
      <w:sz w:val="24"/>
      <w:szCs w:val="24"/>
      <w:lang w:bidi="ar-SA"/>
    </w:rPr>
  </w:style>
  <w:style w:type="numbering" w:customStyle="1" w:styleId="NoList3">
    <w:name w:val="No List3"/>
    <w:next w:val="NoList"/>
    <w:uiPriority w:val="99"/>
    <w:semiHidden/>
    <w:unhideWhenUsed/>
    <w:rsid w:val="001F6550"/>
  </w:style>
  <w:style w:type="table" w:customStyle="1" w:styleId="TableGrid3">
    <w:name w:val="Table Grid3"/>
    <w:basedOn w:val="TableNormal"/>
    <w:next w:val="TableGrid"/>
    <w:uiPriority w:val="5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1F6550"/>
  </w:style>
  <w:style w:type="table" w:customStyle="1" w:styleId="TableGrid4">
    <w:name w:val="Table Grid4"/>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F6550"/>
  </w:style>
  <w:style w:type="table" w:customStyle="1" w:styleId="TableGrid5">
    <w:name w:val="Table Grid5"/>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1F6550"/>
  </w:style>
  <w:style w:type="table" w:customStyle="1" w:styleId="TableGrid6">
    <w:name w:val="Table Grid6"/>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1F6550"/>
  </w:style>
  <w:style w:type="numbering" w:customStyle="1" w:styleId="NoList13">
    <w:name w:val="No List13"/>
    <w:next w:val="NoList"/>
    <w:uiPriority w:val="99"/>
    <w:semiHidden/>
    <w:rsid w:val="001F6550"/>
  </w:style>
  <w:style w:type="table" w:customStyle="1" w:styleId="TableGrid7">
    <w:name w:val="Table Grid7"/>
    <w:basedOn w:val="TableNormal"/>
    <w:next w:val="TableGrid"/>
    <w:uiPriority w:val="3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39"/>
    <w:rsid w:val="001F655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1F6550"/>
  </w:style>
  <w:style w:type="table" w:customStyle="1" w:styleId="TableGrid8">
    <w:name w:val="Table Grid8"/>
    <w:basedOn w:val="TableNormal"/>
    <w:next w:val="TableGrid"/>
    <w:uiPriority w:val="3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1F6550"/>
  </w:style>
  <w:style w:type="numbering" w:customStyle="1" w:styleId="NoList1111">
    <w:name w:val="No List1111"/>
    <w:next w:val="NoList"/>
    <w:uiPriority w:val="99"/>
    <w:semiHidden/>
    <w:unhideWhenUsed/>
    <w:rsid w:val="001F6550"/>
  </w:style>
  <w:style w:type="table" w:customStyle="1" w:styleId="TableGrid11">
    <w:name w:val="Table Grid11"/>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1F6550"/>
  </w:style>
  <w:style w:type="numbering" w:customStyle="1" w:styleId="NoList121">
    <w:name w:val="No List121"/>
    <w:next w:val="NoList"/>
    <w:uiPriority w:val="99"/>
    <w:semiHidden/>
    <w:rsid w:val="001F6550"/>
  </w:style>
  <w:style w:type="table" w:customStyle="1" w:styleId="TableGrid22">
    <w:name w:val="Table Grid22"/>
    <w:basedOn w:val="TableNormal"/>
    <w:next w:val="TableGrid"/>
    <w:uiPriority w:val="3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1F6550"/>
  </w:style>
  <w:style w:type="character" w:customStyle="1" w:styleId="FooterChar1">
    <w:name w:val="Footer Char1"/>
    <w:basedOn w:val="DefaultParagraphFont"/>
    <w:uiPriority w:val="99"/>
    <w:semiHidden/>
    <w:rsid w:val="001F6550"/>
    <w:rPr>
      <w:rFonts w:ascii="Times New Roman" w:eastAsia="Times New Roman" w:hAnsi="Times New Roman" w:cs="Times New Roman"/>
      <w:sz w:val="24"/>
      <w:szCs w:val="24"/>
    </w:rPr>
  </w:style>
  <w:style w:type="character" w:customStyle="1" w:styleId="HeaderChar1">
    <w:name w:val="Header Char1"/>
    <w:basedOn w:val="DefaultParagraphFont"/>
    <w:uiPriority w:val="99"/>
    <w:semiHidden/>
    <w:rsid w:val="001F6550"/>
    <w:rPr>
      <w:rFonts w:ascii="Times New Roman" w:eastAsia="Times New Roman" w:hAnsi="Times New Roman" w:cs="Times New Roman"/>
      <w:sz w:val="24"/>
      <w:szCs w:val="24"/>
    </w:rPr>
  </w:style>
  <w:style w:type="table" w:customStyle="1" w:styleId="LightList1">
    <w:name w:val="Light List1"/>
    <w:basedOn w:val="TableNormal"/>
    <w:uiPriority w:val="61"/>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1">
    <w:name w:val="Medium List 1"/>
    <w:basedOn w:val="TableNormal"/>
    <w:uiPriority w:val="65"/>
    <w:rsid w:val="001F6550"/>
    <w:pPr>
      <w:spacing w:after="0" w:line="240" w:lineRule="auto"/>
    </w:pPr>
    <w:rPr>
      <w:rFonts w:ascii="Calibri" w:eastAsia="Calibri" w:hAnsi="Calibri" w:cs="Arial"/>
      <w:color w:val="00000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yle7">
    <w:name w:val="Style7"/>
    <w:basedOn w:val="Heading4"/>
    <w:next w:val="Normal"/>
    <w:rsid w:val="001F6550"/>
    <w:pPr>
      <w:spacing w:before="240"/>
      <w:jc w:val="center"/>
    </w:pPr>
    <w:rPr>
      <w:rFonts w:cs="Lotus"/>
      <w:noProof/>
      <w:sz w:val="18"/>
      <w:szCs w:val="22"/>
      <w:u w:val="none"/>
      <w:lang w:val="en-US" w:eastAsia="en-US"/>
    </w:rPr>
  </w:style>
  <w:style w:type="paragraph" w:customStyle="1" w:styleId="a2">
    <w:name w:val="متن جدول"/>
    <w:basedOn w:val="Normal"/>
    <w:qFormat/>
    <w:rsid w:val="001F6550"/>
    <w:pPr>
      <w:bidi w:val="0"/>
      <w:spacing w:after="0" w:line="240" w:lineRule="auto"/>
    </w:pPr>
    <w:rPr>
      <w:rFonts w:ascii="Times New Roman" w:eastAsia="Times New Roman" w:hAnsi="Times New Roman" w:cs="B Lotus"/>
      <w:noProof w:val="0"/>
      <w:sz w:val="24"/>
      <w:szCs w:val="24"/>
    </w:rPr>
  </w:style>
  <w:style w:type="paragraph" w:customStyle="1" w:styleId="a3">
    <w:name w:val="نمودارها"/>
    <w:basedOn w:val="Normal"/>
    <w:qFormat/>
    <w:rsid w:val="001F6550"/>
    <w:pPr>
      <w:bidi w:val="0"/>
      <w:spacing w:before="60" w:after="120" w:line="240" w:lineRule="auto"/>
      <w:jc w:val="center"/>
    </w:pPr>
    <w:rPr>
      <w:rFonts w:ascii="Calibri" w:eastAsia="Times New Roman" w:hAnsi="Calibri" w:cs="B Lotus"/>
      <w:b/>
      <w:bCs/>
      <w:noProof w:val="0"/>
      <w:sz w:val="24"/>
      <w:szCs w:val="24"/>
    </w:rPr>
  </w:style>
  <w:style w:type="paragraph" w:customStyle="1" w:styleId="a4">
    <w:name w:val="متن کار"/>
    <w:basedOn w:val="Normal"/>
    <w:qFormat/>
    <w:rsid w:val="001F6550"/>
    <w:pPr>
      <w:bidi w:val="0"/>
      <w:spacing w:before="120" w:after="120" w:line="276" w:lineRule="auto"/>
      <w:ind w:firstLine="284"/>
      <w:jc w:val="lowKashida"/>
    </w:pPr>
    <w:rPr>
      <w:rFonts w:ascii="Times New Roman" w:eastAsia="Times New Roman" w:hAnsi="Times New Roman" w:cs="B Lotus"/>
      <w:noProof w:val="0"/>
      <w:sz w:val="24"/>
      <w:szCs w:val="28"/>
    </w:rPr>
  </w:style>
  <w:style w:type="paragraph" w:customStyle="1" w:styleId="a5">
    <w:name w:val="جداول"/>
    <w:basedOn w:val="Normal"/>
    <w:qFormat/>
    <w:rsid w:val="001F6550"/>
    <w:pPr>
      <w:bidi w:val="0"/>
      <w:spacing w:before="120" w:after="60" w:line="240" w:lineRule="auto"/>
      <w:jc w:val="center"/>
    </w:pPr>
    <w:rPr>
      <w:rFonts w:ascii="Calibri" w:eastAsia="Times New Roman" w:hAnsi="Calibri" w:cs="B Lotus"/>
      <w:b/>
      <w:bCs/>
      <w:noProof w:val="0"/>
      <w:sz w:val="24"/>
      <w:szCs w:val="24"/>
    </w:rPr>
  </w:style>
  <w:style w:type="character" w:customStyle="1" w:styleId="longtext">
    <w:name w:val="long_text"/>
    <w:rsid w:val="001F6550"/>
  </w:style>
  <w:style w:type="character" w:customStyle="1" w:styleId="hps">
    <w:name w:val="hps"/>
    <w:rsid w:val="001F6550"/>
    <w:rPr>
      <w:rFonts w:ascii="Times New Roman" w:hAnsi="Times New Roman" w:cs="Times New Roman" w:hint="default"/>
    </w:rPr>
  </w:style>
  <w:style w:type="character" w:customStyle="1" w:styleId="shorttext">
    <w:name w:val="short_text"/>
    <w:rsid w:val="001F6550"/>
  </w:style>
  <w:style w:type="character" w:customStyle="1" w:styleId="ListParagraphChar">
    <w:name w:val="List Paragraph Char"/>
    <w:link w:val="ListParagraph"/>
    <w:uiPriority w:val="34"/>
    <w:locked/>
    <w:rsid w:val="001F6550"/>
    <w:rPr>
      <w:rFonts w:ascii="Calibri" w:eastAsia="Calibri" w:hAnsi="Calibri" w:cs="Arial"/>
      <w:lang w:bidi="ar-SA"/>
    </w:rPr>
  </w:style>
  <w:style w:type="character" w:customStyle="1" w:styleId="Title1">
    <w:name w:val="Title1"/>
    <w:rsid w:val="001F6550"/>
  </w:style>
  <w:style w:type="character" w:customStyle="1" w:styleId="summary">
    <w:name w:val="summary"/>
    <w:rsid w:val="001F6550"/>
  </w:style>
  <w:style w:type="character" w:customStyle="1" w:styleId="value">
    <w:name w:val="value"/>
    <w:rsid w:val="001F6550"/>
  </w:style>
  <w:style w:type="character" w:customStyle="1" w:styleId="lable">
    <w:name w:val="lable"/>
    <w:rsid w:val="001F6550"/>
  </w:style>
  <w:style w:type="character" w:customStyle="1" w:styleId="arrow">
    <w:name w:val="arrow"/>
    <w:rsid w:val="001F6550"/>
  </w:style>
  <w:style w:type="character" w:customStyle="1" w:styleId="mranklist">
    <w:name w:val="mranklist"/>
    <w:rsid w:val="001F6550"/>
  </w:style>
  <w:style w:type="character" w:customStyle="1" w:styleId="articletitle">
    <w:name w:val="articletitle"/>
    <w:rsid w:val="001F6550"/>
  </w:style>
  <w:style w:type="character" w:customStyle="1" w:styleId="st">
    <w:name w:val="st"/>
    <w:rsid w:val="001F6550"/>
  </w:style>
  <w:style w:type="character" w:styleId="Emphasis">
    <w:name w:val="Emphasis"/>
    <w:uiPriority w:val="20"/>
    <w:qFormat/>
    <w:rsid w:val="001F6550"/>
    <w:rPr>
      <w:i/>
      <w:iCs/>
    </w:rPr>
  </w:style>
  <w:style w:type="character" w:customStyle="1" w:styleId="nowrap">
    <w:name w:val="nowrap"/>
    <w:rsid w:val="001F6550"/>
  </w:style>
  <w:style w:type="character" w:customStyle="1" w:styleId="viewarticle">
    <w:name w:val="viewarticle"/>
    <w:rsid w:val="001F6550"/>
  </w:style>
  <w:style w:type="character" w:customStyle="1" w:styleId="a-size-large">
    <w:name w:val="a-size-large"/>
    <w:rsid w:val="001F6550"/>
  </w:style>
  <w:style w:type="character" w:customStyle="1" w:styleId="Normal1">
    <w:name w:val="Normal1"/>
    <w:rsid w:val="001F6550"/>
  </w:style>
  <w:style w:type="character" w:customStyle="1" w:styleId="a-declarative">
    <w:name w:val="a-declarative"/>
    <w:rsid w:val="001F6550"/>
  </w:style>
  <w:style w:type="character" w:styleId="IntenseReference">
    <w:name w:val="Intense Reference"/>
    <w:uiPriority w:val="32"/>
    <w:qFormat/>
    <w:rsid w:val="001F6550"/>
    <w:rPr>
      <w:b/>
      <w:bCs/>
      <w:smallCaps/>
      <w:color w:val="C0504D"/>
      <w:spacing w:val="5"/>
      <w:u w:val="single"/>
    </w:rPr>
  </w:style>
  <w:style w:type="character" w:customStyle="1" w:styleId="content">
    <w:name w:val="content"/>
    <w:rsid w:val="001F6550"/>
  </w:style>
  <w:style w:type="character" w:customStyle="1" w:styleId="pzam">
    <w:name w:val="p_zam"/>
    <w:rsid w:val="001F6550"/>
  </w:style>
  <w:style w:type="paragraph" w:customStyle="1" w:styleId="refrence">
    <w:name w:val="refrence"/>
    <w:basedOn w:val="Normal"/>
    <w:link w:val="refrenceChar"/>
    <w:qFormat/>
    <w:rsid w:val="001F6550"/>
    <w:pPr>
      <w:widowControl w:val="0"/>
      <w:bidi w:val="0"/>
      <w:spacing w:after="0" w:line="216" w:lineRule="auto"/>
      <w:ind w:left="510" w:hanging="510"/>
      <w:jc w:val="lowKashida"/>
    </w:pPr>
    <w:rPr>
      <w:rFonts w:ascii="Times New Roman" w:eastAsia="Calibri" w:hAnsi="Times New Roman" w:cs="Times New Roman"/>
      <w:noProof w:val="0"/>
      <w:sz w:val="20"/>
      <w:lang w:val="x-none" w:eastAsia="x-none" w:bidi="ar-SA"/>
    </w:rPr>
  </w:style>
  <w:style w:type="character" w:customStyle="1" w:styleId="refrenceChar">
    <w:name w:val="refrence Char"/>
    <w:link w:val="refrence"/>
    <w:rsid w:val="001F6550"/>
    <w:rPr>
      <w:rFonts w:ascii="Times New Roman" w:eastAsia="Calibri" w:hAnsi="Times New Roman" w:cs="Times New Roman"/>
      <w:sz w:val="20"/>
      <w:lang w:val="x-none" w:eastAsia="x-none" w:bidi="ar-SA"/>
    </w:rPr>
  </w:style>
  <w:style w:type="character" w:customStyle="1" w:styleId="spnbookinfo">
    <w:name w:val="spnbookinfo"/>
    <w:rsid w:val="001F6550"/>
  </w:style>
  <w:style w:type="character" w:customStyle="1" w:styleId="label">
    <w:name w:val="label"/>
    <w:rsid w:val="001F6550"/>
  </w:style>
  <w:style w:type="character" w:customStyle="1" w:styleId="BalloonTextChar1">
    <w:name w:val="Balloon Text Char1"/>
    <w:uiPriority w:val="99"/>
    <w:semiHidden/>
    <w:rsid w:val="001F6550"/>
    <w:rPr>
      <w:rFonts w:ascii="Segoe UI" w:hAnsi="Segoe UI" w:cs="Segoe UI"/>
      <w:sz w:val="18"/>
      <w:szCs w:val="18"/>
      <w:lang w:bidi="ar-SA"/>
    </w:rPr>
  </w:style>
  <w:style w:type="paragraph" w:customStyle="1" w:styleId="figcenter">
    <w:name w:val="figcenter"/>
    <w:basedOn w:val="Normal"/>
    <w:link w:val="figcenterChar"/>
    <w:qFormat/>
    <w:rsid w:val="001F6550"/>
    <w:pPr>
      <w:widowControl w:val="0"/>
      <w:bidi w:val="0"/>
      <w:spacing w:before="100" w:beforeAutospacing="1" w:after="0" w:line="216" w:lineRule="auto"/>
      <w:jc w:val="center"/>
    </w:pPr>
    <w:rPr>
      <w:rFonts w:ascii="Times New Roman" w:eastAsia="Calibri" w:hAnsi="Times New Roman" w:cs="B Nazanin"/>
      <w:b/>
      <w:bCs/>
      <w:noProof w:val="0"/>
      <w:sz w:val="18"/>
      <w:szCs w:val="20"/>
      <w:lang w:val="x-none" w:eastAsia="x-none"/>
    </w:rPr>
  </w:style>
  <w:style w:type="character" w:customStyle="1" w:styleId="figcenterChar">
    <w:name w:val="figcenter Char"/>
    <w:link w:val="figcenter"/>
    <w:rsid w:val="001F6550"/>
    <w:rPr>
      <w:rFonts w:ascii="Times New Roman" w:eastAsia="Calibri" w:hAnsi="Times New Roman" w:cs="B Nazanin"/>
      <w:b/>
      <w:bCs/>
      <w:sz w:val="18"/>
      <w:szCs w:val="20"/>
      <w:lang w:val="x-none" w:eastAsia="x-none"/>
    </w:rPr>
  </w:style>
  <w:style w:type="paragraph" w:customStyle="1" w:styleId="Figure1">
    <w:name w:val="Figure1"/>
    <w:basedOn w:val="Normal"/>
    <w:next w:val="Normal"/>
    <w:uiPriority w:val="99"/>
    <w:qFormat/>
    <w:rsid w:val="001F6550"/>
    <w:pPr>
      <w:bidi w:val="0"/>
      <w:spacing w:after="0" w:line="216" w:lineRule="auto"/>
      <w:jc w:val="center"/>
    </w:pPr>
    <w:rPr>
      <w:rFonts w:ascii="Times New Roman" w:eastAsia="Times New Roman" w:hAnsi="Times New Roman" w:cs="B Nazanin"/>
      <w:noProof w:val="0"/>
      <w:sz w:val="24"/>
    </w:rPr>
  </w:style>
  <w:style w:type="character" w:styleId="FollowedHyperlink">
    <w:name w:val="FollowedHyperlink"/>
    <w:uiPriority w:val="99"/>
    <w:unhideWhenUsed/>
    <w:rsid w:val="001F6550"/>
    <w:rPr>
      <w:color w:val="954F72"/>
      <w:u w:val="single"/>
    </w:rPr>
  </w:style>
  <w:style w:type="character" w:customStyle="1" w:styleId="SubtitleChar1">
    <w:name w:val="Subtitle Char1"/>
    <w:aliases w:val="Char1 Char1"/>
    <w:rsid w:val="001F6550"/>
    <w:rPr>
      <w:rFonts w:ascii="Calibri" w:eastAsia="Times New Roman" w:hAnsi="Calibri" w:cs="Arial"/>
      <w:color w:val="5A5A5A"/>
      <w:spacing w:val="15"/>
      <w:sz w:val="22"/>
      <w:szCs w:val="22"/>
    </w:rPr>
  </w:style>
  <w:style w:type="table" w:customStyle="1" w:styleId="LightShading1">
    <w:name w:val="Light Shading1"/>
    <w:basedOn w:val="TableNormal"/>
    <w:uiPriority w:val="60"/>
    <w:rsid w:val="001F6550"/>
    <w:pPr>
      <w:spacing w:after="0" w:line="240" w:lineRule="auto"/>
    </w:pPr>
    <w:rPr>
      <w:rFonts w:ascii="Times New Roman" w:eastAsia="Times New Roman" w:hAnsi="Times New Roman" w:cs="B Nazanin"/>
      <w:b/>
      <w:color w:val="000000"/>
      <w:sz w:val="24"/>
      <w:szCs w:val="28"/>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pPr>
      <w:rPr>
        <w:rFonts w:ascii="Times New Roman" w:hAnsi="Times New Roman" w:cs="Mitra"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pPr>
      <w:rPr>
        <w:rFonts w:ascii="Times New Roman" w:hAnsi="Times New Roman" w:cs="Mitra"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Mitra" w:hint="default"/>
        <w:b/>
        <w:bCs/>
      </w:rPr>
    </w:tblStylePr>
    <w:tblStylePr w:type="lastCol">
      <w:rPr>
        <w:rFonts w:ascii="Times New Roman" w:hAnsi="Times New Roman" w:cs="Mitra" w:hint="default"/>
        <w:b/>
        <w:bCs/>
      </w:rPr>
    </w:tblStylePr>
    <w:tblStylePr w:type="band1Vert">
      <w:rPr>
        <w:rFonts w:ascii="Times New Roman" w:hAnsi="Times New Roman" w:cs="Mitra" w:hint="default"/>
      </w:rPr>
      <w:tblPr/>
      <w:tcPr>
        <w:tcBorders>
          <w:left w:val="nil"/>
          <w:right w:val="nil"/>
          <w:insideH w:val="nil"/>
          <w:insideV w:val="nil"/>
        </w:tcBorders>
        <w:shd w:val="clear" w:color="auto" w:fill="C0C0C0"/>
      </w:tcPr>
    </w:tblStylePr>
    <w:tblStylePr w:type="band1Horz">
      <w:rPr>
        <w:rFonts w:ascii="Times New Roman" w:hAnsi="Times New Roman" w:cs="Mitra" w:hint="default"/>
      </w:rPr>
      <w:tblPr/>
      <w:tcPr>
        <w:tcBorders>
          <w:left w:val="nil"/>
          <w:right w:val="nil"/>
          <w:insideH w:val="nil"/>
          <w:insideV w:val="nil"/>
        </w:tcBorders>
        <w:shd w:val="clear" w:color="auto" w:fill="C0C0C0"/>
      </w:tcPr>
    </w:tblStylePr>
  </w:style>
  <w:style w:type="table" w:customStyle="1" w:styleId="GridTable1Light-Accent31">
    <w:name w:val="Grid Table 1 Light - Accent 31"/>
    <w:basedOn w:val="TableNormal"/>
    <w:uiPriority w:val="46"/>
    <w:rsid w:val="001F6550"/>
    <w:pPr>
      <w:spacing w:after="0" w:line="240" w:lineRule="auto"/>
    </w:pPr>
    <w:rPr>
      <w:rFonts w:ascii="Calibri" w:eastAsia="Calibri" w:hAnsi="Calibri" w:cs="Arial"/>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eGrid23">
    <w:name w:val="Table Grid23"/>
    <w:basedOn w:val="TableNormal"/>
    <w:next w:val="TableGrid"/>
    <w:uiPriority w:val="59"/>
    <w:rsid w:val="001F6550"/>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4">
    <w:name w:val="Table Grid24"/>
    <w:basedOn w:val="TableNormal"/>
    <w:next w:val="TableGrid"/>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1F6550"/>
  </w:style>
  <w:style w:type="table" w:customStyle="1" w:styleId="TableGrid9">
    <w:name w:val="Table Grid9"/>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11">
    <w:name w:val="Light List11"/>
    <w:basedOn w:val="TableNormal"/>
    <w:uiPriority w:val="61"/>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1">
    <w:name w:val="Medium List 11"/>
    <w:basedOn w:val="TableNormal"/>
    <w:next w:val="MediumList1"/>
    <w:uiPriority w:val="65"/>
    <w:rsid w:val="001F6550"/>
    <w:pPr>
      <w:spacing w:after="0" w:line="240" w:lineRule="auto"/>
    </w:pPr>
    <w:rPr>
      <w:rFonts w:ascii="Calibri" w:eastAsia="Calibri" w:hAnsi="Calibri" w:cs="Arial"/>
      <w:color w:val="00000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Title2">
    <w:name w:val="Title2"/>
    <w:rsid w:val="001F6550"/>
  </w:style>
  <w:style w:type="character" w:customStyle="1" w:styleId="Normal2">
    <w:name w:val="Normal2"/>
    <w:rsid w:val="001F6550"/>
  </w:style>
  <w:style w:type="table" w:customStyle="1" w:styleId="LightShading11">
    <w:name w:val="Light Shading11"/>
    <w:basedOn w:val="TableNormal"/>
    <w:uiPriority w:val="60"/>
    <w:rsid w:val="001F6550"/>
    <w:pPr>
      <w:spacing w:after="0" w:line="240" w:lineRule="auto"/>
    </w:pPr>
    <w:rPr>
      <w:rFonts w:ascii="Times New Roman" w:eastAsia="Times New Roman" w:hAnsi="Times New Roman" w:cs="B Nazanin"/>
      <w:b/>
      <w:color w:val="000000"/>
      <w:sz w:val="24"/>
      <w:szCs w:val="28"/>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pPr>
      <w:rPr>
        <w:rFonts w:ascii="Times New Roman" w:hAnsi="Times New Roman" w:cs="Mitra"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pPr>
      <w:rPr>
        <w:rFonts w:ascii="Times New Roman" w:hAnsi="Times New Roman" w:cs="Mitra"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Mitra" w:hint="default"/>
        <w:b/>
        <w:bCs/>
      </w:rPr>
    </w:tblStylePr>
    <w:tblStylePr w:type="lastCol">
      <w:rPr>
        <w:rFonts w:ascii="Times New Roman" w:hAnsi="Times New Roman" w:cs="Mitra" w:hint="default"/>
        <w:b/>
        <w:bCs/>
      </w:rPr>
    </w:tblStylePr>
    <w:tblStylePr w:type="band1Vert">
      <w:rPr>
        <w:rFonts w:ascii="Times New Roman" w:hAnsi="Times New Roman" w:cs="Mitra" w:hint="default"/>
      </w:rPr>
      <w:tblPr/>
      <w:tcPr>
        <w:tcBorders>
          <w:left w:val="nil"/>
          <w:right w:val="nil"/>
          <w:insideH w:val="nil"/>
          <w:insideV w:val="nil"/>
        </w:tcBorders>
        <w:shd w:val="clear" w:color="auto" w:fill="C0C0C0"/>
      </w:tcPr>
    </w:tblStylePr>
    <w:tblStylePr w:type="band1Horz">
      <w:rPr>
        <w:rFonts w:ascii="Times New Roman" w:hAnsi="Times New Roman" w:cs="Mitra" w:hint="default"/>
      </w:rPr>
      <w:tblPr/>
      <w:tcPr>
        <w:tcBorders>
          <w:left w:val="nil"/>
          <w:right w:val="nil"/>
          <w:insideH w:val="nil"/>
          <w:insideV w:val="nil"/>
        </w:tcBorders>
        <w:shd w:val="clear" w:color="auto" w:fill="C0C0C0"/>
      </w:tcPr>
    </w:tblStylePr>
  </w:style>
  <w:style w:type="numbering" w:customStyle="1" w:styleId="NoList10">
    <w:name w:val="No List10"/>
    <w:next w:val="NoList"/>
    <w:uiPriority w:val="99"/>
    <w:semiHidden/>
    <w:unhideWhenUsed/>
    <w:rsid w:val="001F6550"/>
  </w:style>
  <w:style w:type="numbering" w:customStyle="1" w:styleId="NoList15">
    <w:name w:val="No List15"/>
    <w:next w:val="NoList"/>
    <w:uiPriority w:val="99"/>
    <w:semiHidden/>
    <w:unhideWhenUsed/>
    <w:rsid w:val="001F6550"/>
  </w:style>
  <w:style w:type="numbering" w:customStyle="1" w:styleId="NoList112">
    <w:name w:val="No List112"/>
    <w:next w:val="NoList"/>
    <w:uiPriority w:val="99"/>
    <w:semiHidden/>
    <w:unhideWhenUsed/>
    <w:rsid w:val="001F6550"/>
  </w:style>
  <w:style w:type="numbering" w:customStyle="1" w:styleId="NoList11111">
    <w:name w:val="No List11111"/>
    <w:next w:val="NoList"/>
    <w:uiPriority w:val="99"/>
    <w:semiHidden/>
    <w:unhideWhenUsed/>
    <w:rsid w:val="001F6550"/>
  </w:style>
  <w:style w:type="character" w:customStyle="1" w:styleId="Hyperlink1">
    <w:name w:val="Hyperlink1"/>
    <w:basedOn w:val="DefaultParagraphFont"/>
    <w:uiPriority w:val="99"/>
    <w:unhideWhenUsed/>
    <w:rsid w:val="001F6550"/>
    <w:rPr>
      <w:color w:val="0563C1"/>
      <w:u w:val="single"/>
    </w:rPr>
  </w:style>
  <w:style w:type="table" w:customStyle="1" w:styleId="GridTable211">
    <w:name w:val="Grid Table 211"/>
    <w:basedOn w:val="TableNormal"/>
    <w:next w:val="GridTable2"/>
    <w:uiPriority w:val="47"/>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22">
    <w:name w:val="No List22"/>
    <w:next w:val="NoList"/>
    <w:uiPriority w:val="99"/>
    <w:semiHidden/>
    <w:unhideWhenUsed/>
    <w:rsid w:val="001F6550"/>
  </w:style>
  <w:style w:type="numbering" w:customStyle="1" w:styleId="NoList122">
    <w:name w:val="No List122"/>
    <w:next w:val="NoList"/>
    <w:uiPriority w:val="99"/>
    <w:semiHidden/>
    <w:rsid w:val="001F6550"/>
  </w:style>
  <w:style w:type="numbering" w:customStyle="1" w:styleId="NoList32">
    <w:name w:val="No List32"/>
    <w:next w:val="NoList"/>
    <w:uiPriority w:val="99"/>
    <w:semiHidden/>
    <w:unhideWhenUsed/>
    <w:rsid w:val="001F6550"/>
  </w:style>
  <w:style w:type="numbering" w:customStyle="1" w:styleId="NoList131">
    <w:name w:val="No List131"/>
    <w:next w:val="NoList"/>
    <w:uiPriority w:val="99"/>
    <w:semiHidden/>
    <w:unhideWhenUsed/>
    <w:rsid w:val="001F6550"/>
  </w:style>
  <w:style w:type="table" w:customStyle="1" w:styleId="TableGrid31">
    <w:name w:val="Table Grid31"/>
    <w:basedOn w:val="TableNormal"/>
    <w:next w:val="TableGrid"/>
    <w:uiPriority w:val="3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rticleseparator">
    <w:name w:val="article_separator"/>
    <w:rsid w:val="001F6550"/>
    <w:rPr>
      <w:vanish/>
      <w:webHidden w:val="0"/>
      <w:specVanish w:val="0"/>
    </w:rPr>
  </w:style>
  <w:style w:type="character" w:customStyle="1" w:styleId="searchword">
    <w:name w:val="searchword"/>
    <w:rsid w:val="001F6550"/>
    <w:rPr>
      <w:shd w:val="clear" w:color="auto" w:fill="FFFF55"/>
    </w:rPr>
  </w:style>
  <w:style w:type="character" w:customStyle="1" w:styleId="typeblue1">
    <w:name w:val="typeblue1"/>
    <w:rsid w:val="001F6550"/>
    <w:rPr>
      <w:color w:val="30A0F1"/>
    </w:rPr>
  </w:style>
  <w:style w:type="paragraph" w:customStyle="1" w:styleId="L">
    <w:name w:val="L"/>
    <w:basedOn w:val="Normal"/>
    <w:qFormat/>
    <w:rsid w:val="001F6550"/>
    <w:pPr>
      <w:bidi w:val="0"/>
      <w:spacing w:after="0" w:line="240" w:lineRule="auto"/>
    </w:pPr>
    <w:rPr>
      <w:rFonts w:ascii="B Lotus" w:eastAsia="Calibri" w:hAnsi="B Lotus" w:cs="B Lotus"/>
      <w:b/>
      <w:bCs/>
      <w:noProof w:val="0"/>
      <w:sz w:val="28"/>
      <w:szCs w:val="28"/>
    </w:rPr>
  </w:style>
  <w:style w:type="paragraph" w:customStyle="1" w:styleId="O14">
    <w:name w:val="O14"/>
    <w:basedOn w:val="Normal"/>
    <w:qFormat/>
    <w:rsid w:val="001F6550"/>
    <w:pPr>
      <w:bidi w:val="0"/>
      <w:spacing w:after="200" w:line="240" w:lineRule="auto"/>
      <w:contextualSpacing/>
    </w:pPr>
    <w:rPr>
      <w:rFonts w:ascii="B Lotus" w:eastAsia="Calibri" w:hAnsi="B Lotus" w:cs="Lotus"/>
      <w:b/>
      <w:bCs/>
      <w:noProof w:val="0"/>
      <w:color w:val="000000"/>
      <w:sz w:val="28"/>
      <w:szCs w:val="28"/>
      <w:lang w:bidi="ar-SA"/>
    </w:rPr>
  </w:style>
  <w:style w:type="paragraph" w:customStyle="1" w:styleId="p2">
    <w:name w:val="p2"/>
    <w:basedOn w:val="Normal"/>
    <w:rsid w:val="001F6550"/>
    <w:pPr>
      <w:bidi w:val="0"/>
      <w:spacing w:before="100" w:beforeAutospacing="1" w:after="100" w:afterAutospacing="1" w:line="240" w:lineRule="auto"/>
    </w:pPr>
    <w:rPr>
      <w:rFonts w:ascii="Times New Roman" w:eastAsia="Times New Roman" w:hAnsi="Times New Roman" w:cs="Times New Roman"/>
      <w:noProof w:val="0"/>
      <w:sz w:val="24"/>
      <w:szCs w:val="24"/>
      <w:lang w:bidi="ar-SA"/>
    </w:rPr>
  </w:style>
  <w:style w:type="paragraph" w:customStyle="1" w:styleId="a6">
    <w:name w:val="زیر جداول"/>
    <w:basedOn w:val="Normal"/>
    <w:qFormat/>
    <w:rsid w:val="001F6550"/>
    <w:pPr>
      <w:tabs>
        <w:tab w:val="left" w:pos="1997"/>
      </w:tabs>
      <w:bidi w:val="0"/>
      <w:spacing w:after="0" w:line="240" w:lineRule="auto"/>
    </w:pPr>
    <w:rPr>
      <w:rFonts w:ascii="Times New Roman" w:eastAsia="Times New Roman" w:hAnsi="Times New Roman" w:cs="B Lotus"/>
      <w:noProof w:val="0"/>
      <w:sz w:val="20"/>
      <w:szCs w:val="20"/>
      <w:lang w:bidi="ar-SA"/>
    </w:rPr>
  </w:style>
  <w:style w:type="character" w:customStyle="1" w:styleId="1-titmChar">
    <w:name w:val="1-tit.m Char"/>
    <w:link w:val="1-titm"/>
    <w:locked/>
    <w:rsid w:val="001F6550"/>
    <w:rPr>
      <w:rFonts w:ascii="B Lotus" w:eastAsia="MS Gothic" w:hAnsi="B Lotus" w:cs="B Zar"/>
      <w:b/>
      <w:bCs/>
      <w:noProof/>
      <w:sz w:val="28"/>
      <w:szCs w:val="28"/>
      <w:lang w:val="en-AU" w:eastAsia="ja-JP"/>
    </w:rPr>
  </w:style>
  <w:style w:type="paragraph" w:customStyle="1" w:styleId="1-titm">
    <w:name w:val="1-tit.m"/>
    <w:link w:val="1-titmChar"/>
    <w:autoRedefine/>
    <w:qFormat/>
    <w:rsid w:val="001F6550"/>
    <w:pPr>
      <w:bidi/>
      <w:spacing w:after="0" w:line="276" w:lineRule="auto"/>
      <w:jc w:val="both"/>
    </w:pPr>
    <w:rPr>
      <w:rFonts w:ascii="B Lotus" w:eastAsia="MS Gothic" w:hAnsi="B Lotus" w:cs="B Zar"/>
      <w:b/>
      <w:bCs/>
      <w:noProof/>
      <w:sz w:val="28"/>
      <w:szCs w:val="28"/>
      <w:lang w:val="en-AU" w:eastAsia="ja-JP"/>
    </w:rPr>
  </w:style>
  <w:style w:type="character" w:customStyle="1" w:styleId="2-tit-subChar">
    <w:name w:val="2-tit-sub Char"/>
    <w:link w:val="2-tit-sub"/>
    <w:locked/>
    <w:rsid w:val="001F6550"/>
    <w:rPr>
      <w:rFonts w:cs="B Lotus"/>
      <w:b/>
      <w:bCs/>
      <w:sz w:val="28"/>
      <w:szCs w:val="28"/>
    </w:rPr>
  </w:style>
  <w:style w:type="paragraph" w:customStyle="1" w:styleId="2-tit-sub">
    <w:name w:val="2-tit-sub"/>
    <w:link w:val="2-tit-subChar"/>
    <w:autoRedefine/>
    <w:qFormat/>
    <w:rsid w:val="001F6550"/>
    <w:pPr>
      <w:bidi/>
      <w:spacing w:after="240" w:line="240" w:lineRule="auto"/>
      <w:jc w:val="both"/>
    </w:pPr>
    <w:rPr>
      <w:rFonts w:cs="B Lotus"/>
      <w:b/>
      <w:bCs/>
      <w:sz w:val="28"/>
      <w:szCs w:val="28"/>
    </w:rPr>
  </w:style>
  <w:style w:type="numbering" w:customStyle="1" w:styleId="NoList111111">
    <w:name w:val="No List111111"/>
    <w:next w:val="NoList"/>
    <w:uiPriority w:val="99"/>
    <w:semiHidden/>
    <w:unhideWhenUsed/>
    <w:rsid w:val="001F6550"/>
  </w:style>
  <w:style w:type="numbering" w:customStyle="1" w:styleId="NoList211">
    <w:name w:val="No List211"/>
    <w:next w:val="NoList"/>
    <w:uiPriority w:val="99"/>
    <w:semiHidden/>
    <w:rsid w:val="001F6550"/>
  </w:style>
  <w:style w:type="paragraph" w:customStyle="1" w:styleId="nortext8">
    <w:name w:val="nortext8"/>
    <w:basedOn w:val="Normal"/>
    <w:rsid w:val="001F6550"/>
    <w:pPr>
      <w:bidi w:val="0"/>
      <w:spacing w:before="100" w:beforeAutospacing="1" w:after="100" w:afterAutospacing="1" w:line="240" w:lineRule="auto"/>
    </w:pPr>
    <w:rPr>
      <w:rFonts w:ascii="Times New Roman" w:eastAsia="Times New Roman" w:hAnsi="Times New Roman" w:cs="Times New Roman"/>
      <w:noProof w:val="0"/>
      <w:sz w:val="24"/>
      <w:szCs w:val="24"/>
    </w:rPr>
  </w:style>
  <w:style w:type="paragraph" w:customStyle="1" w:styleId="figure">
    <w:name w:val="figure"/>
    <w:rsid w:val="001F6550"/>
    <w:pPr>
      <w:autoSpaceDE w:val="0"/>
      <w:autoSpaceDN w:val="0"/>
      <w:bidi/>
      <w:adjustRightInd w:val="0"/>
      <w:spacing w:before="120" w:after="0" w:line="240" w:lineRule="auto"/>
      <w:jc w:val="center"/>
    </w:pPr>
    <w:rPr>
      <w:rFonts w:ascii="Times New Roman" w:eastAsia="Times New Roman" w:hAnsi="Times New Roman" w:cs="B Lotus"/>
      <w:sz w:val="24"/>
      <w:szCs w:val="24"/>
      <w:lang w:bidi="ar-SA"/>
    </w:rPr>
  </w:style>
  <w:style w:type="table" w:customStyle="1" w:styleId="TableGrid211">
    <w:name w:val="Table Grid211"/>
    <w:basedOn w:val="TableNormal"/>
    <w:next w:val="TableGrid"/>
    <w:uiPriority w:val="39"/>
    <w:rsid w:val="001F6550"/>
    <w:pPr>
      <w:spacing w:after="0" w:line="240" w:lineRule="auto"/>
    </w:pPr>
    <w:rPr>
      <w:rFonts w:ascii="Times New Roman" w:eastAsia="Calibri" w:hAnsi="Times New Roman" w:cs="Lotus"/>
      <w:sz w:val="28"/>
      <w:szCs w:val="28"/>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1">
    <w:name w:val="Plain Text Char1"/>
    <w:uiPriority w:val="99"/>
    <w:rsid w:val="001F6550"/>
    <w:rPr>
      <w:rFonts w:ascii="Courier New" w:hAnsi="Courier New" w:cs="Courier New"/>
      <w:lang w:bidi="ar-SA"/>
    </w:rPr>
  </w:style>
  <w:style w:type="paragraph" w:customStyle="1" w:styleId="StyleTable">
    <w:name w:val="Style Table"/>
    <w:basedOn w:val="Normal"/>
    <w:autoRedefine/>
    <w:rsid w:val="001F6550"/>
    <w:pPr>
      <w:bidi w:val="0"/>
      <w:spacing w:after="0" w:line="240" w:lineRule="auto"/>
      <w:jc w:val="center"/>
    </w:pPr>
    <w:rPr>
      <w:rFonts w:ascii="Calibri" w:eastAsia="Times New Roman" w:hAnsi="Calibri" w:cs="Lotus"/>
      <w:noProof w:val="0"/>
      <w:sz w:val="28"/>
      <w:szCs w:val="24"/>
    </w:rPr>
  </w:style>
  <w:style w:type="character" w:customStyle="1" w:styleId="apple-style-span">
    <w:name w:val="apple-style-span"/>
    <w:basedOn w:val="DefaultParagraphFont"/>
    <w:rsid w:val="001F6550"/>
  </w:style>
  <w:style w:type="character" w:styleId="LineNumber">
    <w:name w:val="line number"/>
    <w:basedOn w:val="DefaultParagraphFont"/>
    <w:rsid w:val="001F6550"/>
  </w:style>
  <w:style w:type="table" w:customStyle="1" w:styleId="TableGrid311">
    <w:name w:val="Table Grid311"/>
    <w:basedOn w:val="TableNormal"/>
    <w:next w:val="TableGrid"/>
    <w:uiPriority w:val="39"/>
    <w:rsid w:val="001F6550"/>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1F6550"/>
    <w:pPr>
      <w:spacing w:after="0" w:line="240" w:lineRule="auto"/>
    </w:pPr>
    <w:rPr>
      <w:rFonts w:ascii="Calibri" w:eastAsia="Calibri" w:hAnsi="Calibri" w:cs="Arial"/>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
    <w:name w:val="No List311"/>
    <w:next w:val="NoList"/>
    <w:uiPriority w:val="99"/>
    <w:semiHidden/>
    <w:rsid w:val="001F6550"/>
  </w:style>
  <w:style w:type="table" w:customStyle="1" w:styleId="TableGrid51">
    <w:name w:val="Table Grid51"/>
    <w:basedOn w:val="TableNormal"/>
    <w:next w:val="TableGrid"/>
    <w:uiPriority w:val="3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Grid-Accent1">
    <w:name w:val="Light Grid Accent 1"/>
    <w:basedOn w:val="TableNormal"/>
    <w:uiPriority w:val="62"/>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Lotus" w:eastAsia="Times New Roman" w:hAnsi="B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Lotus" w:eastAsia="Times New Roman" w:hAnsi="B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81">
    <w:name w:val="Table Grid81"/>
    <w:basedOn w:val="TableNormal"/>
    <w:next w:val="TableGrid"/>
    <w:uiPriority w:val="3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
    <w:name w:val="Table Grid2111"/>
    <w:basedOn w:val="TableNormal"/>
    <w:next w:val="TableGrid"/>
    <w:uiPriority w:val="5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41">
    <w:name w:val="No List41"/>
    <w:next w:val="NoList"/>
    <w:uiPriority w:val="99"/>
    <w:semiHidden/>
    <w:unhideWhenUsed/>
    <w:rsid w:val="001F6550"/>
  </w:style>
  <w:style w:type="table" w:customStyle="1" w:styleId="TableGrid91">
    <w:name w:val="Table Grid91"/>
    <w:basedOn w:val="TableNormal"/>
    <w:next w:val="TableGrid"/>
    <w:uiPriority w:val="59"/>
    <w:rsid w:val="001F6550"/>
    <w:pPr>
      <w:spacing w:after="0" w:line="240" w:lineRule="auto"/>
    </w:pPr>
    <w:rPr>
      <w:rFonts w:ascii="Calibri" w:eastAsia="Calibri" w:hAnsi="Calibri" w:cs="Arial"/>
      <w:sz w:val="20"/>
      <w:szCs w:val="20"/>
      <w:lang w:val="en-GB"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1F6550"/>
    <w:pPr>
      <w:spacing w:after="0" w:line="240" w:lineRule="auto"/>
    </w:pPr>
    <w:rPr>
      <w:rFonts w:ascii="Calibri" w:eastAsia="Calibri" w:hAnsi="Calibri" w:cs="Arial"/>
      <w:sz w:val="20"/>
      <w:szCs w:val="20"/>
      <w:lang w:val="en-GB"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1F6550"/>
    <w:pPr>
      <w:spacing w:after="0" w:line="240" w:lineRule="auto"/>
    </w:pPr>
    <w:rPr>
      <w:rFonts w:ascii="Calibri" w:eastAsia="Calibri" w:hAnsi="Calibri" w:cs="Arial"/>
      <w:sz w:val="20"/>
      <w:szCs w:val="20"/>
      <w:lang w:val="en-GB"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1F6550"/>
    <w:pPr>
      <w:spacing w:after="0" w:line="240" w:lineRule="auto"/>
    </w:pPr>
    <w:rPr>
      <w:rFonts w:ascii="Calibri" w:eastAsia="Calibri" w:hAnsi="Calibri" w:cs="Arial"/>
      <w:sz w:val="20"/>
      <w:szCs w:val="20"/>
      <w:lang w:val="en-GB"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1F6550"/>
    <w:pPr>
      <w:spacing w:after="0" w:line="240" w:lineRule="auto"/>
    </w:pPr>
    <w:rPr>
      <w:rFonts w:ascii="Calibri" w:eastAsia="Calibri" w:hAnsi="Calibri" w:cs="Arial"/>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1F655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rsid w:val="001F6550"/>
  </w:style>
  <w:style w:type="table" w:customStyle="1" w:styleId="TableGrid17">
    <w:name w:val="Table Grid17"/>
    <w:basedOn w:val="TableNormal"/>
    <w:next w:val="TableGrid"/>
    <w:uiPriority w:val="5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NoList"/>
    <w:uiPriority w:val="99"/>
    <w:semiHidden/>
    <w:unhideWhenUsed/>
    <w:rsid w:val="001F6550"/>
  </w:style>
  <w:style w:type="numbering" w:customStyle="1" w:styleId="NoList1111111">
    <w:name w:val="No List1111111"/>
    <w:next w:val="NoList"/>
    <w:uiPriority w:val="99"/>
    <w:semiHidden/>
    <w:unhideWhenUsed/>
    <w:rsid w:val="001F6550"/>
  </w:style>
  <w:style w:type="numbering" w:customStyle="1" w:styleId="NoList11111111">
    <w:name w:val="No List11111111"/>
    <w:next w:val="NoList"/>
    <w:uiPriority w:val="99"/>
    <w:semiHidden/>
    <w:unhideWhenUsed/>
    <w:rsid w:val="001F6550"/>
  </w:style>
  <w:style w:type="numbering" w:customStyle="1" w:styleId="NoList2111">
    <w:name w:val="No List2111"/>
    <w:next w:val="NoList"/>
    <w:uiPriority w:val="99"/>
    <w:semiHidden/>
    <w:rsid w:val="001F6550"/>
  </w:style>
  <w:style w:type="numbering" w:customStyle="1" w:styleId="NoList3111">
    <w:name w:val="No List3111"/>
    <w:next w:val="NoList"/>
    <w:uiPriority w:val="99"/>
    <w:semiHidden/>
    <w:rsid w:val="001F6550"/>
  </w:style>
  <w:style w:type="table" w:customStyle="1" w:styleId="LightGrid-Accent11">
    <w:name w:val="Light Grid - Accent 11"/>
    <w:basedOn w:val="TableNormal"/>
    <w:next w:val="LightGrid-Accent1"/>
    <w:uiPriority w:val="62"/>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31">
    <w:name w:val="Table Grid131"/>
    <w:basedOn w:val="TableNormal"/>
    <w:next w:val="TableGrid"/>
    <w:uiPriority w:val="59"/>
    <w:rsid w:val="001F6550"/>
    <w:pPr>
      <w:spacing w:after="0" w:line="240" w:lineRule="auto"/>
    </w:pPr>
    <w:rPr>
      <w:rFonts w:ascii="Calibri" w:eastAsia="Times New Roman" w:hAnsi="Calibri" w:cs="Arial"/>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2">
    <w:name w:val="Light Grid - Accent 12"/>
    <w:basedOn w:val="TableNormal"/>
    <w:next w:val="LightGrid-Accent1"/>
    <w:uiPriority w:val="62"/>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
    <w:name w:val="Table Grid18"/>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List12">
    <w:name w:val="Medium List 12"/>
    <w:basedOn w:val="TableNormal"/>
    <w:next w:val="MediumList1"/>
    <w:uiPriority w:val="65"/>
    <w:rsid w:val="001F6550"/>
    <w:pPr>
      <w:spacing w:after="0" w:line="240" w:lineRule="auto"/>
    </w:pPr>
    <w:rPr>
      <w:rFonts w:ascii="Calibri" w:eastAsia="Calibri" w:hAnsi="Calibri" w:cs="Arial"/>
      <w:color w:val="00000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akkal Majalla" w:eastAsia="Times New Roman" w:hAnsi="Sakkal Majall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11">
    <w:name w:val="Table Grid411"/>
    <w:basedOn w:val="TableNormal"/>
    <w:next w:val="TableGrid"/>
    <w:uiPriority w:val="39"/>
    <w:rsid w:val="001F655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uiPriority w:val="99"/>
    <w:rsid w:val="001F6550"/>
    <w:pPr>
      <w:bidi w:val="0"/>
      <w:spacing w:before="100" w:beforeAutospacing="1" w:after="100" w:afterAutospacing="1" w:line="240" w:lineRule="auto"/>
    </w:pPr>
    <w:rPr>
      <w:rFonts w:ascii="Times New Roman" w:eastAsia="Times New Roman" w:hAnsi="Times New Roman" w:cs="Times New Roman"/>
      <w:noProof w:val="0"/>
      <w:sz w:val="24"/>
      <w:szCs w:val="24"/>
      <w:lang w:bidi="ar-SA"/>
    </w:rPr>
  </w:style>
  <w:style w:type="table" w:customStyle="1" w:styleId="LightShading12">
    <w:name w:val="Light Shading12"/>
    <w:basedOn w:val="TableNormal"/>
    <w:uiPriority w:val="60"/>
    <w:rsid w:val="001F6550"/>
    <w:pPr>
      <w:spacing w:after="0" w:line="240" w:lineRule="auto"/>
    </w:pPr>
    <w:rPr>
      <w:rFonts w:ascii="Times New Roman" w:eastAsia="Times New Roman" w:hAnsi="Times New Roman" w:cs="B Nazanin"/>
      <w:b/>
      <w:color w:val="000000"/>
      <w:sz w:val="24"/>
      <w:szCs w:val="28"/>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pPr>
      <w:rPr>
        <w:rFonts w:ascii="Times New Roman" w:hAnsi="Times New Roman" w:cs="B Zar"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pPr>
      <w:rPr>
        <w:rFonts w:ascii="Times New Roman" w:hAnsi="Times New Roman" w:cs="B Zar"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B Zar" w:hint="default"/>
        <w:b/>
        <w:bCs/>
      </w:rPr>
    </w:tblStylePr>
    <w:tblStylePr w:type="lastCol">
      <w:rPr>
        <w:rFonts w:ascii="Times New Roman" w:hAnsi="Times New Roman" w:cs="B Zar" w:hint="default"/>
        <w:b/>
        <w:bCs/>
      </w:rPr>
    </w:tblStylePr>
    <w:tblStylePr w:type="band1Vert">
      <w:rPr>
        <w:rFonts w:ascii="Times New Roman" w:hAnsi="Times New Roman" w:cs="B Zar" w:hint="default"/>
      </w:rPr>
      <w:tblPr/>
      <w:tcPr>
        <w:tcBorders>
          <w:left w:val="nil"/>
          <w:right w:val="nil"/>
          <w:insideH w:val="nil"/>
          <w:insideV w:val="nil"/>
        </w:tcBorders>
        <w:shd w:val="clear" w:color="auto" w:fill="C0C0C0"/>
      </w:tcPr>
    </w:tblStylePr>
    <w:tblStylePr w:type="band1Horz">
      <w:rPr>
        <w:rFonts w:ascii="Times New Roman" w:hAnsi="Times New Roman" w:cs="B Zar" w:hint="default"/>
      </w:rPr>
      <w:tblPr/>
      <w:tcPr>
        <w:tcBorders>
          <w:left w:val="nil"/>
          <w:right w:val="nil"/>
          <w:insideH w:val="nil"/>
          <w:insideV w:val="nil"/>
        </w:tcBorders>
        <w:shd w:val="clear" w:color="auto" w:fill="C0C0C0"/>
      </w:tcPr>
    </w:tblStylePr>
  </w:style>
  <w:style w:type="numbering" w:customStyle="1" w:styleId="NoList71">
    <w:name w:val="No List71"/>
    <w:next w:val="NoList"/>
    <w:uiPriority w:val="99"/>
    <w:semiHidden/>
    <w:unhideWhenUsed/>
    <w:rsid w:val="001F6550"/>
  </w:style>
  <w:style w:type="table" w:customStyle="1" w:styleId="TableGrid19">
    <w:name w:val="Table Grid19"/>
    <w:basedOn w:val="TableNormal"/>
    <w:next w:val="TableGrid"/>
    <w:uiPriority w:val="5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1F6550"/>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41">
    <w:name w:val="No List141"/>
    <w:next w:val="NoList"/>
    <w:uiPriority w:val="99"/>
    <w:semiHidden/>
    <w:unhideWhenUsed/>
    <w:rsid w:val="001F6550"/>
  </w:style>
  <w:style w:type="numbering" w:customStyle="1" w:styleId="NoList221">
    <w:name w:val="No List221"/>
    <w:next w:val="NoList"/>
    <w:uiPriority w:val="99"/>
    <w:semiHidden/>
    <w:rsid w:val="001F6550"/>
  </w:style>
  <w:style w:type="table" w:customStyle="1" w:styleId="TableGrid221">
    <w:name w:val="Table Grid221"/>
    <w:basedOn w:val="TableNormal"/>
    <w:next w:val="TableGrid"/>
    <w:uiPriority w:val="59"/>
    <w:rsid w:val="001F6550"/>
    <w:pPr>
      <w:spacing w:after="0" w:line="240" w:lineRule="auto"/>
    </w:pPr>
    <w:rPr>
      <w:rFonts w:ascii="Times New Roman" w:eastAsia="Calibri" w:hAnsi="Times New Roman" w:cs="Lotus"/>
      <w:sz w:val="28"/>
      <w:szCs w:val="28"/>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1F6550"/>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1">
    <w:name w:val="No List321"/>
    <w:next w:val="NoList"/>
    <w:uiPriority w:val="99"/>
    <w:semiHidden/>
    <w:rsid w:val="001F6550"/>
  </w:style>
  <w:style w:type="table" w:customStyle="1" w:styleId="TableGrid112">
    <w:name w:val="Table Grid112"/>
    <w:basedOn w:val="TableNormal"/>
    <w:next w:val="TableGrid"/>
    <w:uiPriority w:val="5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13">
    <w:name w:val="Light Grid - Accent 13"/>
    <w:basedOn w:val="TableNormal"/>
    <w:next w:val="LightGrid-Accent1"/>
    <w:uiPriority w:val="62"/>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21">
    <w:name w:val="Table Grid121"/>
    <w:basedOn w:val="TableNormal"/>
    <w:next w:val="TableGrid"/>
    <w:uiPriority w:val="3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
    <w:name w:val="Table Grid212"/>
    <w:basedOn w:val="TableNormal"/>
    <w:next w:val="TableGrid"/>
    <w:uiPriority w:val="5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411">
    <w:name w:val="No List411"/>
    <w:next w:val="NoList"/>
    <w:uiPriority w:val="99"/>
    <w:semiHidden/>
    <w:unhideWhenUsed/>
    <w:rsid w:val="001F6550"/>
  </w:style>
  <w:style w:type="table" w:customStyle="1" w:styleId="TableGrid101">
    <w:name w:val="Table Grid101"/>
    <w:basedOn w:val="TableNormal"/>
    <w:next w:val="TableGrid"/>
    <w:uiPriority w:val="59"/>
    <w:rsid w:val="001F6550"/>
    <w:pPr>
      <w:spacing w:after="0" w:line="240" w:lineRule="auto"/>
    </w:pPr>
    <w:rPr>
      <w:rFonts w:ascii="Calibri" w:eastAsia="Calibri" w:hAnsi="Calibri" w:cs="Arial"/>
      <w:sz w:val="20"/>
      <w:szCs w:val="20"/>
      <w:lang w:val="en-GB"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next w:val="TableGrid"/>
    <w:uiPriority w:val="39"/>
    <w:rsid w:val="001F6550"/>
    <w:pPr>
      <w:spacing w:after="0" w:line="240" w:lineRule="auto"/>
    </w:pPr>
    <w:rPr>
      <w:rFonts w:ascii="Calibri" w:eastAsia="Calibri" w:hAnsi="Calibri" w:cs="Arial"/>
      <w:sz w:val="20"/>
      <w:szCs w:val="20"/>
      <w:lang w:val="en-GB"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next w:val="TableGrid"/>
    <w:uiPriority w:val="39"/>
    <w:rsid w:val="001F6550"/>
    <w:pPr>
      <w:spacing w:after="0" w:line="240" w:lineRule="auto"/>
    </w:pPr>
    <w:rPr>
      <w:rFonts w:ascii="Calibri" w:eastAsia="Calibri" w:hAnsi="Calibri" w:cs="Arial"/>
      <w:sz w:val="20"/>
      <w:szCs w:val="20"/>
      <w:lang w:val="en-GB"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1F655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NoList"/>
    <w:uiPriority w:val="99"/>
    <w:semiHidden/>
    <w:rsid w:val="001F6550"/>
  </w:style>
  <w:style w:type="table" w:customStyle="1" w:styleId="TableGrid171">
    <w:name w:val="Table Grid171"/>
    <w:basedOn w:val="TableNormal"/>
    <w:next w:val="TableGrid"/>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1">
    <w:name w:val="No List611"/>
    <w:next w:val="NoList"/>
    <w:uiPriority w:val="99"/>
    <w:semiHidden/>
    <w:unhideWhenUsed/>
    <w:rsid w:val="001F6550"/>
  </w:style>
  <w:style w:type="numbering" w:customStyle="1" w:styleId="NoList1121">
    <w:name w:val="No List1121"/>
    <w:next w:val="NoList"/>
    <w:uiPriority w:val="99"/>
    <w:semiHidden/>
    <w:unhideWhenUsed/>
    <w:rsid w:val="001F6550"/>
  </w:style>
  <w:style w:type="numbering" w:customStyle="1" w:styleId="NoList1112">
    <w:name w:val="No List1112"/>
    <w:next w:val="NoList"/>
    <w:uiPriority w:val="99"/>
    <w:semiHidden/>
    <w:unhideWhenUsed/>
    <w:rsid w:val="001F6550"/>
  </w:style>
  <w:style w:type="numbering" w:customStyle="1" w:styleId="NoList212">
    <w:name w:val="No List212"/>
    <w:next w:val="NoList"/>
    <w:uiPriority w:val="99"/>
    <w:semiHidden/>
    <w:rsid w:val="001F6550"/>
  </w:style>
  <w:style w:type="numbering" w:customStyle="1" w:styleId="NoList312">
    <w:name w:val="No List312"/>
    <w:next w:val="NoList"/>
    <w:uiPriority w:val="99"/>
    <w:semiHidden/>
    <w:rsid w:val="001F6550"/>
  </w:style>
  <w:style w:type="table" w:customStyle="1" w:styleId="LightGrid-Accent111">
    <w:name w:val="Light Grid - Accent 111"/>
    <w:basedOn w:val="TableNormal"/>
    <w:next w:val="LightGrid-Accent1"/>
    <w:uiPriority w:val="62"/>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311">
    <w:name w:val="Table Grid1311"/>
    <w:basedOn w:val="TableNormal"/>
    <w:next w:val="TableGrid"/>
    <w:uiPriority w:val="59"/>
    <w:rsid w:val="001F6550"/>
    <w:pPr>
      <w:spacing w:after="0" w:line="240" w:lineRule="auto"/>
    </w:pPr>
    <w:rPr>
      <w:rFonts w:ascii="Calibri" w:eastAsia="Times New Roman" w:hAnsi="Calibri" w:cs="Arial"/>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21">
    <w:name w:val="Light Grid - Accent 121"/>
    <w:basedOn w:val="TableNormal"/>
    <w:next w:val="LightGrid-Accent1"/>
    <w:uiPriority w:val="62"/>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81">
    <w:name w:val="Table Grid181"/>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81">
    <w:name w:val="No List81"/>
    <w:next w:val="NoList"/>
    <w:uiPriority w:val="99"/>
    <w:semiHidden/>
    <w:unhideWhenUsed/>
    <w:rsid w:val="001F6550"/>
  </w:style>
  <w:style w:type="table" w:customStyle="1" w:styleId="TableGrid191">
    <w:name w:val="Table Grid191"/>
    <w:basedOn w:val="TableNormal"/>
    <w:next w:val="TableGrid"/>
    <w:uiPriority w:val="5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leNormal"/>
    <w:next w:val="TableGrid"/>
    <w:uiPriority w:val="5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1">
    <w:name w:val="No List91"/>
    <w:next w:val="NoList"/>
    <w:uiPriority w:val="99"/>
    <w:semiHidden/>
    <w:unhideWhenUsed/>
    <w:rsid w:val="001F6550"/>
  </w:style>
  <w:style w:type="table" w:customStyle="1" w:styleId="TableGrid241">
    <w:name w:val="Table Grid241"/>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12">
    <w:name w:val="Light List12"/>
    <w:basedOn w:val="TableNormal"/>
    <w:uiPriority w:val="61"/>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21">
    <w:name w:val="Medium List 121"/>
    <w:basedOn w:val="TableNormal"/>
    <w:next w:val="MediumList1"/>
    <w:uiPriority w:val="65"/>
    <w:rsid w:val="001F6550"/>
    <w:pPr>
      <w:spacing w:after="0" w:line="240" w:lineRule="auto"/>
    </w:pPr>
    <w:rPr>
      <w:rFonts w:ascii="Calibri" w:eastAsia="Calibri" w:hAnsi="Calibri" w:cs="Arial"/>
      <w:color w:val="00000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Title3">
    <w:name w:val="Title3"/>
    <w:rsid w:val="001F6550"/>
  </w:style>
  <w:style w:type="table" w:customStyle="1" w:styleId="LightShading111">
    <w:name w:val="Light Shading111"/>
    <w:basedOn w:val="TableNormal"/>
    <w:uiPriority w:val="60"/>
    <w:rsid w:val="001F6550"/>
    <w:pPr>
      <w:spacing w:after="0" w:line="240" w:lineRule="auto"/>
    </w:pPr>
    <w:rPr>
      <w:rFonts w:ascii="Times New Roman" w:eastAsia="Times New Roman" w:hAnsi="Times New Roman" w:cs="B Nazanin"/>
      <w:b/>
      <w:color w:val="000000"/>
      <w:sz w:val="24"/>
      <w:szCs w:val="28"/>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pPr>
      <w:rPr>
        <w:rFonts w:ascii="Times New Roman" w:hAnsi="Times New Roman" w:cs="B Yagut"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pPr>
      <w:rPr>
        <w:rFonts w:ascii="Times New Roman" w:hAnsi="Times New Roman" w:cs="B Yagut"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B Yagut" w:hint="default"/>
        <w:b/>
        <w:bCs/>
      </w:rPr>
    </w:tblStylePr>
    <w:tblStylePr w:type="lastCol">
      <w:rPr>
        <w:rFonts w:ascii="Times New Roman" w:hAnsi="Times New Roman" w:cs="B Yagut" w:hint="default"/>
        <w:b/>
        <w:bCs/>
      </w:rPr>
    </w:tblStylePr>
    <w:tblStylePr w:type="band1Vert">
      <w:rPr>
        <w:rFonts w:ascii="Times New Roman" w:hAnsi="Times New Roman" w:cs="B Yagut" w:hint="default"/>
      </w:rPr>
      <w:tblPr/>
      <w:tcPr>
        <w:tcBorders>
          <w:left w:val="nil"/>
          <w:right w:val="nil"/>
          <w:insideH w:val="nil"/>
          <w:insideV w:val="nil"/>
        </w:tcBorders>
        <w:shd w:val="clear" w:color="auto" w:fill="C0C0C0"/>
      </w:tcPr>
    </w:tblStylePr>
    <w:tblStylePr w:type="band1Horz">
      <w:rPr>
        <w:rFonts w:ascii="Times New Roman" w:hAnsi="Times New Roman" w:cs="B Yagut" w:hint="default"/>
      </w:rPr>
      <w:tblPr/>
      <w:tcPr>
        <w:tcBorders>
          <w:left w:val="nil"/>
          <w:right w:val="nil"/>
          <w:insideH w:val="nil"/>
          <w:insideV w:val="nil"/>
        </w:tcBorders>
        <w:shd w:val="clear" w:color="auto" w:fill="C0C0C0"/>
      </w:tcPr>
    </w:tblStylePr>
  </w:style>
  <w:style w:type="paragraph" w:customStyle="1" w:styleId="TOCHeading1">
    <w:name w:val="TOC Heading1"/>
    <w:basedOn w:val="Heading1"/>
    <w:next w:val="Normal"/>
    <w:uiPriority w:val="39"/>
    <w:unhideWhenUsed/>
    <w:qFormat/>
    <w:rsid w:val="001F6550"/>
    <w:pPr>
      <w:keepLines/>
      <w:spacing w:after="0"/>
      <w:outlineLvl w:val="9"/>
    </w:pPr>
    <w:rPr>
      <w:rFonts w:ascii="Calibri Light" w:hAnsi="Calibri Light"/>
      <w:b w:val="0"/>
      <w:bCs w:val="0"/>
      <w:color w:val="2E74B5"/>
      <w:kern w:val="0"/>
      <w:lang w:val="en-US" w:eastAsia="en-US"/>
    </w:rPr>
  </w:style>
  <w:style w:type="numbering" w:customStyle="1" w:styleId="NoList101">
    <w:name w:val="No List101"/>
    <w:next w:val="NoList"/>
    <w:uiPriority w:val="99"/>
    <w:semiHidden/>
    <w:unhideWhenUsed/>
    <w:rsid w:val="001F6550"/>
  </w:style>
  <w:style w:type="numbering" w:customStyle="1" w:styleId="NoList151">
    <w:name w:val="No List151"/>
    <w:next w:val="NoList"/>
    <w:uiPriority w:val="99"/>
    <w:semiHidden/>
    <w:rsid w:val="001F6550"/>
  </w:style>
  <w:style w:type="table" w:customStyle="1" w:styleId="TableGrid25">
    <w:name w:val="Table Grid25"/>
    <w:basedOn w:val="TableNormal"/>
    <w:next w:val="TableGrid"/>
    <w:uiPriority w:val="5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
    <w:name w:val="No List23"/>
    <w:next w:val="NoList"/>
    <w:uiPriority w:val="99"/>
    <w:semiHidden/>
    <w:rsid w:val="001F6550"/>
  </w:style>
  <w:style w:type="table" w:customStyle="1" w:styleId="TableGrid113">
    <w:name w:val="Table Grid113"/>
    <w:basedOn w:val="TableNormal"/>
    <w:next w:val="TableGrid"/>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1F6550"/>
  </w:style>
  <w:style w:type="table" w:customStyle="1" w:styleId="TableGrid26">
    <w:name w:val="Table Grid26"/>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ieldvalue">
    <w:name w:val="fieldvalue"/>
    <w:rsid w:val="001F6550"/>
    <w:rPr>
      <w:rFonts w:cs="Times New Roman"/>
    </w:rPr>
  </w:style>
  <w:style w:type="character" w:customStyle="1" w:styleId="linkedfieldvalue1">
    <w:name w:val="linkedfieldvalue1"/>
    <w:rsid w:val="001F6550"/>
    <w:rPr>
      <w:rFonts w:cs="Times New Roman"/>
      <w:color w:val="auto"/>
    </w:rPr>
  </w:style>
  <w:style w:type="numbering" w:customStyle="1" w:styleId="NoList16">
    <w:name w:val="No List16"/>
    <w:next w:val="NoList"/>
    <w:uiPriority w:val="99"/>
    <w:semiHidden/>
    <w:unhideWhenUsed/>
    <w:rsid w:val="001F6550"/>
  </w:style>
  <w:style w:type="numbering" w:customStyle="1" w:styleId="NoList17">
    <w:name w:val="No List17"/>
    <w:next w:val="NoList"/>
    <w:semiHidden/>
    <w:rsid w:val="001F6550"/>
  </w:style>
  <w:style w:type="table" w:customStyle="1" w:styleId="TableGrid27">
    <w:name w:val="Table Grid27"/>
    <w:basedOn w:val="TableNormal"/>
    <w:next w:val="TableGrid"/>
    <w:uiPriority w:val="59"/>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semiHidden/>
    <w:rsid w:val="001F6550"/>
  </w:style>
  <w:style w:type="table" w:customStyle="1" w:styleId="TableGrid114">
    <w:name w:val="Table Grid114"/>
    <w:basedOn w:val="TableNormal"/>
    <w:next w:val="TableGrid"/>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1F6550"/>
  </w:style>
  <w:style w:type="table" w:customStyle="1" w:styleId="TableGrid28">
    <w:name w:val="Table Grid28"/>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1F6550"/>
  </w:style>
  <w:style w:type="table" w:customStyle="1" w:styleId="TableGrid29">
    <w:name w:val="Table Grid29"/>
    <w:basedOn w:val="TableNormal"/>
    <w:next w:val="TableGrid"/>
    <w:uiPriority w:val="59"/>
    <w:rsid w:val="001F6550"/>
    <w:pPr>
      <w:spacing w:after="0" w:line="240" w:lineRule="auto"/>
    </w:pPr>
    <w:rPr>
      <w:rFonts w:ascii="Calibri" w:eastAsia="Calibri" w:hAnsi="Calibri" w:cs="Arial"/>
      <w:sz w:val="20"/>
      <w:szCs w:val="20"/>
      <w:lang w:bidi="ar-SA"/>
    </w:rPr>
    <w:tblPr>
      <w:tblInd w:w="0" w:type="dxa"/>
      <w:tblCellMar>
        <w:top w:w="0" w:type="dxa"/>
        <w:left w:w="108" w:type="dxa"/>
        <w:bottom w:w="0" w:type="dxa"/>
        <w:right w:w="108" w:type="dxa"/>
      </w:tblCellMar>
    </w:tblPr>
  </w:style>
  <w:style w:type="numbering" w:customStyle="1" w:styleId="NoList19">
    <w:name w:val="No List19"/>
    <w:next w:val="NoList"/>
    <w:uiPriority w:val="99"/>
    <w:semiHidden/>
    <w:unhideWhenUsed/>
    <w:rsid w:val="001F6550"/>
  </w:style>
  <w:style w:type="numbering" w:customStyle="1" w:styleId="NoList113">
    <w:name w:val="No List113"/>
    <w:next w:val="NoList"/>
    <w:uiPriority w:val="99"/>
    <w:semiHidden/>
    <w:unhideWhenUsed/>
    <w:rsid w:val="001F6550"/>
  </w:style>
  <w:style w:type="table" w:customStyle="1" w:styleId="TableGrid115">
    <w:name w:val="Table Grid115"/>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
    <w:name w:val="No List25"/>
    <w:next w:val="NoList"/>
    <w:uiPriority w:val="99"/>
    <w:semiHidden/>
    <w:unhideWhenUsed/>
    <w:rsid w:val="001F6550"/>
  </w:style>
  <w:style w:type="table" w:customStyle="1" w:styleId="TableGrid210">
    <w:name w:val="Table Grid210"/>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1F6550"/>
  </w:style>
  <w:style w:type="table" w:customStyle="1" w:styleId="TableGrid33">
    <w:name w:val="Table Grid33"/>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11">
    <w:name w:val="No List1211"/>
    <w:next w:val="NoList"/>
    <w:uiPriority w:val="99"/>
    <w:semiHidden/>
    <w:unhideWhenUsed/>
    <w:rsid w:val="001F6550"/>
  </w:style>
  <w:style w:type="numbering" w:customStyle="1" w:styleId="NoList1113">
    <w:name w:val="No List1113"/>
    <w:next w:val="NoList"/>
    <w:uiPriority w:val="99"/>
    <w:semiHidden/>
    <w:unhideWhenUsed/>
    <w:rsid w:val="001F6550"/>
  </w:style>
  <w:style w:type="numbering" w:customStyle="1" w:styleId="NoList11112">
    <w:name w:val="No List11112"/>
    <w:next w:val="NoList"/>
    <w:uiPriority w:val="99"/>
    <w:semiHidden/>
    <w:unhideWhenUsed/>
    <w:rsid w:val="001F6550"/>
  </w:style>
  <w:style w:type="numbering" w:customStyle="1" w:styleId="NoList213">
    <w:name w:val="No List213"/>
    <w:next w:val="NoList"/>
    <w:uiPriority w:val="99"/>
    <w:semiHidden/>
    <w:unhideWhenUsed/>
    <w:rsid w:val="001F6550"/>
  </w:style>
  <w:style w:type="table" w:customStyle="1" w:styleId="LightList13">
    <w:name w:val="Light List13"/>
    <w:basedOn w:val="TableNormal"/>
    <w:uiPriority w:val="61"/>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3">
    <w:name w:val="Medium List 13"/>
    <w:basedOn w:val="TableNormal"/>
    <w:next w:val="MediumList1"/>
    <w:uiPriority w:val="65"/>
    <w:rsid w:val="001F6550"/>
    <w:pPr>
      <w:spacing w:after="0" w:line="240" w:lineRule="auto"/>
    </w:pPr>
    <w:rPr>
      <w:rFonts w:ascii="Calibri" w:eastAsia="Calibri" w:hAnsi="Calibri" w:cs="Arial"/>
      <w:sz w:val="20"/>
      <w:szCs w:val="20"/>
      <w:lang w:bidi="ar-SA"/>
    </w:rPr>
    <w:tblPr>
      <w:tblInd w:w="0" w:type="dxa"/>
      <w:tblCellMar>
        <w:top w:w="0" w:type="dxa"/>
        <w:left w:w="108" w:type="dxa"/>
        <w:bottom w:w="0" w:type="dxa"/>
        <w:right w:w="108" w:type="dxa"/>
      </w:tblCellMar>
    </w:tblPr>
  </w:style>
  <w:style w:type="table" w:customStyle="1" w:styleId="LightShading121">
    <w:name w:val="Light Shading121"/>
    <w:basedOn w:val="TableNormal"/>
    <w:uiPriority w:val="60"/>
    <w:rsid w:val="001F6550"/>
    <w:pPr>
      <w:spacing w:after="0" w:line="240" w:lineRule="auto"/>
    </w:pPr>
    <w:rPr>
      <w:rFonts w:ascii="Times New Roman" w:eastAsia="Times New Roman" w:hAnsi="Times New Roman" w:cs="B Nazanin"/>
      <w:b/>
      <w:color w:val="000000"/>
      <w:sz w:val="24"/>
      <w:szCs w:val="28"/>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pPr>
      <w:rPr>
        <w:rFonts w:ascii="Times New Roman" w:hAnsi="Times New Roman" w:cs="Yagut"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pPr>
      <w:rPr>
        <w:rFonts w:ascii="Times New Roman" w:hAnsi="Times New Roman" w:cs="Yagut"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Yagut" w:hint="default"/>
        <w:b/>
        <w:bCs/>
      </w:rPr>
    </w:tblStylePr>
    <w:tblStylePr w:type="lastCol">
      <w:rPr>
        <w:rFonts w:ascii="Times New Roman" w:hAnsi="Times New Roman" w:cs="Yagut" w:hint="default"/>
        <w:b/>
        <w:bCs/>
      </w:rPr>
    </w:tblStylePr>
    <w:tblStylePr w:type="band1Vert">
      <w:rPr>
        <w:rFonts w:ascii="Times New Roman" w:hAnsi="Times New Roman" w:cs="Yagut" w:hint="default"/>
      </w:rPr>
      <w:tblPr/>
      <w:tcPr>
        <w:tcBorders>
          <w:left w:val="nil"/>
          <w:right w:val="nil"/>
          <w:insideH w:val="nil"/>
          <w:insideV w:val="nil"/>
        </w:tcBorders>
        <w:shd w:val="clear" w:color="auto" w:fill="C0C0C0"/>
      </w:tcPr>
    </w:tblStylePr>
    <w:tblStylePr w:type="band1Horz">
      <w:rPr>
        <w:rFonts w:ascii="Times New Roman" w:hAnsi="Times New Roman" w:cs="Yagut" w:hint="default"/>
      </w:rPr>
      <w:tblPr/>
      <w:tcPr>
        <w:tcBorders>
          <w:left w:val="nil"/>
          <w:right w:val="nil"/>
          <w:insideH w:val="nil"/>
          <w:insideV w:val="nil"/>
        </w:tcBorders>
        <w:shd w:val="clear" w:color="auto" w:fill="C0C0C0"/>
      </w:tcPr>
    </w:tblStylePr>
  </w:style>
  <w:style w:type="numbering" w:customStyle="1" w:styleId="NoList313">
    <w:name w:val="No List313"/>
    <w:next w:val="NoList"/>
    <w:uiPriority w:val="99"/>
    <w:semiHidden/>
    <w:unhideWhenUsed/>
    <w:rsid w:val="001F6550"/>
  </w:style>
  <w:style w:type="table" w:customStyle="1" w:styleId="GridTable1Light1">
    <w:name w:val="Grid Table 1 Light1"/>
    <w:basedOn w:val="TableNormal"/>
    <w:next w:val="GridTable1Light"/>
    <w:uiPriority w:val="46"/>
    <w:rsid w:val="001F6550"/>
    <w:pPr>
      <w:spacing w:after="0" w:line="240" w:lineRule="auto"/>
    </w:pPr>
    <w:rPr>
      <w:rFonts w:ascii="Calibri" w:eastAsia="Calibri" w:hAnsi="Calibri" w:cs="Arial"/>
      <w:lang w:bidi="ar-S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2">
    <w:name w:val="Grid Table 22"/>
    <w:basedOn w:val="TableNormal"/>
    <w:next w:val="GridTable2"/>
    <w:uiPriority w:val="47"/>
    <w:rsid w:val="001F6550"/>
    <w:pPr>
      <w:spacing w:after="0" w:line="240" w:lineRule="auto"/>
    </w:pPr>
    <w:rPr>
      <w:rFonts w:ascii="Calibri" w:eastAsia="Calibri" w:hAnsi="Calibri" w:cs="Arial"/>
      <w:lang w:bidi="ar-S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2">
    <w:name w:val="Grid Table 1 Light2"/>
    <w:basedOn w:val="TableNormal"/>
    <w:next w:val="GridTable1Light"/>
    <w:uiPriority w:val="46"/>
    <w:rsid w:val="001F6550"/>
    <w:pPr>
      <w:spacing w:after="0" w:line="240" w:lineRule="auto"/>
    </w:pPr>
    <w:rPr>
      <w:rFonts w:ascii="Calibri" w:eastAsia="Calibri" w:hAnsi="Calibri" w:cs="Arial"/>
      <w:lang w:bidi="ar-S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3">
    <w:name w:val="Grid Table 23"/>
    <w:basedOn w:val="TableNormal"/>
    <w:next w:val="GridTable2"/>
    <w:uiPriority w:val="47"/>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3">
    <w:name w:val="Grid Table 1 Light3"/>
    <w:basedOn w:val="TableNormal"/>
    <w:next w:val="GridTable1Light"/>
    <w:uiPriority w:val="46"/>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42">
    <w:name w:val="No List42"/>
    <w:next w:val="NoList"/>
    <w:uiPriority w:val="99"/>
    <w:semiHidden/>
    <w:unhideWhenUsed/>
    <w:rsid w:val="001F6550"/>
  </w:style>
  <w:style w:type="table" w:customStyle="1" w:styleId="TableGrid43">
    <w:name w:val="Table Grid43"/>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0">
    <w:name w:val="Table Grid30"/>
    <w:basedOn w:val="TableNormal"/>
    <w:next w:val="TableGrid"/>
    <w:uiPriority w:val="59"/>
    <w:rsid w:val="001F6550"/>
    <w:pPr>
      <w:spacing w:after="0" w:line="240" w:lineRule="auto"/>
      <w:ind w:firstLine="397"/>
      <w:jc w:val="right"/>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1F6550"/>
    <w:pPr>
      <w:spacing w:after="0" w:line="240" w:lineRule="auto"/>
      <w:ind w:firstLine="397"/>
      <w:jc w:val="right"/>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1F6550"/>
  </w:style>
  <w:style w:type="table" w:customStyle="1" w:styleId="LightList14">
    <w:name w:val="Light List14"/>
    <w:basedOn w:val="TableNormal"/>
    <w:uiPriority w:val="61"/>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4">
    <w:name w:val="Medium List 14"/>
    <w:basedOn w:val="TableNormal"/>
    <w:next w:val="MediumList1"/>
    <w:uiPriority w:val="65"/>
    <w:rsid w:val="001F6550"/>
    <w:pPr>
      <w:spacing w:after="0" w:line="240" w:lineRule="auto"/>
    </w:pPr>
    <w:rPr>
      <w:rFonts w:ascii="Calibri" w:eastAsia="Calibri" w:hAnsi="Calibri" w:cs="Arial"/>
      <w:color w:val="00000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Title4">
    <w:name w:val="Title4"/>
    <w:rsid w:val="001F6550"/>
  </w:style>
  <w:style w:type="character" w:customStyle="1" w:styleId="Normal3">
    <w:name w:val="Normal3"/>
    <w:rsid w:val="001F6550"/>
  </w:style>
  <w:style w:type="table" w:customStyle="1" w:styleId="LightShading13">
    <w:name w:val="Light Shading13"/>
    <w:basedOn w:val="TableNormal"/>
    <w:uiPriority w:val="60"/>
    <w:rsid w:val="001F6550"/>
    <w:pPr>
      <w:spacing w:after="0" w:line="240" w:lineRule="auto"/>
    </w:pPr>
    <w:rPr>
      <w:rFonts w:ascii="Times New Roman" w:eastAsia="Times New Roman" w:hAnsi="Times New Roman" w:cs="B Nazanin"/>
      <w:b/>
      <w:color w:val="000000"/>
      <w:sz w:val="24"/>
      <w:szCs w:val="28"/>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pPr>
      <w:rPr>
        <w:rFonts w:ascii="Times New Roman" w:hAnsi="Times New Roman" w:cs="Wide Lati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pPr>
      <w:rPr>
        <w:rFonts w:ascii="Times New Roman" w:hAnsi="Times New Roman" w:cs="Wide Latin"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Wide Latin" w:hint="default"/>
        <w:b/>
        <w:bCs/>
      </w:rPr>
    </w:tblStylePr>
    <w:tblStylePr w:type="lastCol">
      <w:rPr>
        <w:rFonts w:ascii="Times New Roman" w:hAnsi="Times New Roman" w:cs="Wide Latin" w:hint="default"/>
        <w:b/>
        <w:bCs/>
      </w:rPr>
    </w:tblStylePr>
    <w:tblStylePr w:type="band1Vert">
      <w:rPr>
        <w:rFonts w:ascii="Times New Roman" w:hAnsi="Times New Roman" w:cs="Wide Latin" w:hint="default"/>
      </w:rPr>
      <w:tblPr/>
      <w:tcPr>
        <w:tcBorders>
          <w:left w:val="nil"/>
          <w:right w:val="nil"/>
          <w:insideH w:val="nil"/>
          <w:insideV w:val="nil"/>
        </w:tcBorders>
        <w:shd w:val="clear" w:color="auto" w:fill="C0C0C0"/>
      </w:tcPr>
    </w:tblStylePr>
    <w:tblStylePr w:type="band1Horz">
      <w:rPr>
        <w:rFonts w:ascii="Times New Roman" w:hAnsi="Times New Roman" w:cs="Wide Latin" w:hint="default"/>
      </w:rPr>
      <w:tblPr/>
      <w:tcPr>
        <w:tcBorders>
          <w:left w:val="nil"/>
          <w:right w:val="nil"/>
          <w:insideH w:val="nil"/>
          <w:insideV w:val="nil"/>
        </w:tcBorders>
        <w:shd w:val="clear" w:color="auto" w:fill="C0C0C0"/>
      </w:tcPr>
    </w:tblStylePr>
  </w:style>
  <w:style w:type="table" w:customStyle="1" w:styleId="GridTable24">
    <w:name w:val="Grid Table 24"/>
    <w:basedOn w:val="TableNormal"/>
    <w:next w:val="GridTable2"/>
    <w:uiPriority w:val="47"/>
    <w:rsid w:val="001F6550"/>
    <w:pPr>
      <w:spacing w:after="0" w:line="240" w:lineRule="auto"/>
    </w:pPr>
    <w:rPr>
      <w:rFonts w:ascii="Calibri" w:eastAsia="Calibri" w:hAnsi="Calibri" w:cs="Arial"/>
      <w:lang w:bidi="ar-S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4">
    <w:name w:val="Grid Table 1 Light4"/>
    <w:basedOn w:val="TableNormal"/>
    <w:next w:val="GridTable1Light"/>
    <w:uiPriority w:val="46"/>
    <w:rsid w:val="001F6550"/>
    <w:pPr>
      <w:spacing w:after="0" w:line="240" w:lineRule="auto"/>
    </w:pPr>
    <w:rPr>
      <w:rFonts w:ascii="Calibri" w:eastAsia="Calibri" w:hAnsi="Calibri" w:cs="Arial"/>
      <w:lang w:bidi="ar-S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5">
    <w:name w:val="Grid Table 1 Light5"/>
    <w:basedOn w:val="TableNormal"/>
    <w:next w:val="GridTable1Light"/>
    <w:uiPriority w:val="46"/>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n-creator">
    <w:name w:val="non-creator"/>
    <w:basedOn w:val="DefaultParagraphFont"/>
    <w:rsid w:val="001F6550"/>
  </w:style>
  <w:style w:type="table" w:customStyle="1" w:styleId="TableGrid213">
    <w:name w:val="Table Grid213"/>
    <w:basedOn w:val="TableNormal"/>
    <w:next w:val="TableGrid"/>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2">
    <w:name w:val="Table Grid232"/>
    <w:basedOn w:val="TableNormal"/>
    <w:next w:val="TableGrid"/>
    <w:uiPriority w:val="59"/>
    <w:rsid w:val="001F6550"/>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1">
    <w:name w:val="Style11"/>
    <w:basedOn w:val="Normal"/>
    <w:rsid w:val="001F6550"/>
    <w:pPr>
      <w:bidi w:val="0"/>
      <w:spacing w:before="120" w:after="0" w:line="360" w:lineRule="auto"/>
      <w:ind w:firstLine="170"/>
      <w:jc w:val="lowKashida"/>
    </w:pPr>
    <w:rPr>
      <w:rFonts w:ascii="Times New Roman" w:eastAsia="Times New Roman" w:hAnsi="Times New Roman" w:cs="B Zar"/>
      <w:noProof w:val="0"/>
      <w:sz w:val="30"/>
      <w:szCs w:val="30"/>
    </w:rPr>
  </w:style>
  <w:style w:type="numbering" w:customStyle="1" w:styleId="NoList26">
    <w:name w:val="No List26"/>
    <w:next w:val="NoList"/>
    <w:uiPriority w:val="99"/>
    <w:semiHidden/>
    <w:unhideWhenUsed/>
    <w:rsid w:val="001F6550"/>
  </w:style>
  <w:style w:type="table" w:customStyle="1" w:styleId="LightList15">
    <w:name w:val="Light List15"/>
    <w:basedOn w:val="TableNormal"/>
    <w:uiPriority w:val="61"/>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5">
    <w:name w:val="Medium List 15"/>
    <w:basedOn w:val="TableNormal"/>
    <w:next w:val="MediumList1"/>
    <w:uiPriority w:val="65"/>
    <w:rsid w:val="001F6550"/>
    <w:pPr>
      <w:spacing w:after="0" w:line="240" w:lineRule="auto"/>
    </w:pPr>
    <w:rPr>
      <w:rFonts w:ascii="Calibri" w:eastAsia="Calibri" w:hAnsi="Calibri" w:cs="Arial"/>
      <w:color w:val="00000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Title5">
    <w:name w:val="Title5"/>
    <w:rsid w:val="001F6550"/>
  </w:style>
  <w:style w:type="character" w:customStyle="1" w:styleId="Normal4">
    <w:name w:val="Normal4"/>
    <w:rsid w:val="001F6550"/>
  </w:style>
  <w:style w:type="table" w:customStyle="1" w:styleId="LightShading14">
    <w:name w:val="Light Shading14"/>
    <w:basedOn w:val="TableNormal"/>
    <w:uiPriority w:val="60"/>
    <w:rsid w:val="001F6550"/>
    <w:pPr>
      <w:spacing w:after="0" w:line="240" w:lineRule="auto"/>
    </w:pPr>
    <w:rPr>
      <w:rFonts w:ascii="Times New Roman" w:eastAsia="Times New Roman" w:hAnsi="Times New Roman" w:cs="B Nazanin"/>
      <w:b/>
      <w:color w:val="000000"/>
      <w:sz w:val="24"/>
      <w:szCs w:val="28"/>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pPr>
      <w:rPr>
        <w:rFonts w:ascii="Times New Roman" w:hAnsi="Times New Roman" w:cs="Nazani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pPr>
      <w:rPr>
        <w:rFonts w:ascii="Times New Roman" w:hAnsi="Times New Roman" w:cs="Nazanin"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Nazanin" w:hint="default"/>
        <w:b/>
        <w:bCs/>
      </w:rPr>
    </w:tblStylePr>
    <w:tblStylePr w:type="lastCol">
      <w:rPr>
        <w:rFonts w:ascii="Times New Roman" w:hAnsi="Times New Roman" w:cs="Nazanin" w:hint="default"/>
        <w:b/>
        <w:bCs/>
      </w:rPr>
    </w:tblStylePr>
    <w:tblStylePr w:type="band1Vert">
      <w:rPr>
        <w:rFonts w:ascii="Times New Roman" w:hAnsi="Times New Roman" w:cs="Nazanin" w:hint="default"/>
      </w:rPr>
      <w:tblPr/>
      <w:tcPr>
        <w:tcBorders>
          <w:left w:val="nil"/>
          <w:right w:val="nil"/>
          <w:insideH w:val="nil"/>
          <w:insideV w:val="nil"/>
        </w:tcBorders>
        <w:shd w:val="clear" w:color="auto" w:fill="C0C0C0"/>
      </w:tcPr>
    </w:tblStylePr>
    <w:tblStylePr w:type="band1Horz">
      <w:rPr>
        <w:rFonts w:ascii="Times New Roman" w:hAnsi="Times New Roman" w:cs="Nazanin" w:hint="default"/>
      </w:rPr>
      <w:tblPr/>
      <w:tcPr>
        <w:tcBorders>
          <w:left w:val="nil"/>
          <w:right w:val="nil"/>
          <w:insideH w:val="nil"/>
          <w:insideV w:val="nil"/>
        </w:tcBorders>
        <w:shd w:val="clear" w:color="auto" w:fill="C0C0C0"/>
      </w:tcPr>
    </w:tblStylePr>
  </w:style>
  <w:style w:type="character" w:customStyle="1" w:styleId="tlid-translation">
    <w:name w:val="tlid-translation"/>
    <w:basedOn w:val="DefaultParagraphFont"/>
    <w:rsid w:val="001F6550"/>
  </w:style>
  <w:style w:type="numbering" w:customStyle="1" w:styleId="NoList27">
    <w:name w:val="No List27"/>
    <w:next w:val="NoList"/>
    <w:uiPriority w:val="99"/>
    <w:semiHidden/>
    <w:unhideWhenUsed/>
    <w:rsid w:val="001F6550"/>
  </w:style>
  <w:style w:type="table" w:customStyle="1" w:styleId="TableGrid36">
    <w:name w:val="Table Grid36"/>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16">
    <w:name w:val="Light List16"/>
    <w:basedOn w:val="TableNormal"/>
    <w:uiPriority w:val="61"/>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List16">
    <w:name w:val="Medium List 16"/>
    <w:basedOn w:val="TableNormal"/>
    <w:next w:val="MediumList1"/>
    <w:uiPriority w:val="65"/>
    <w:rsid w:val="001F6550"/>
    <w:pPr>
      <w:spacing w:after="0" w:line="240" w:lineRule="auto"/>
    </w:pPr>
    <w:rPr>
      <w:rFonts w:ascii="Calibri" w:eastAsia="Calibri" w:hAnsi="Calibri" w:cs="Arial"/>
      <w:color w:val="00000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Title6">
    <w:name w:val="Title6"/>
    <w:rsid w:val="001F6550"/>
  </w:style>
  <w:style w:type="character" w:customStyle="1" w:styleId="Normal5">
    <w:name w:val="Normal5"/>
    <w:rsid w:val="001F6550"/>
  </w:style>
  <w:style w:type="table" w:customStyle="1" w:styleId="LightShading15">
    <w:name w:val="Light Shading15"/>
    <w:basedOn w:val="TableNormal"/>
    <w:uiPriority w:val="60"/>
    <w:rsid w:val="001F6550"/>
    <w:pPr>
      <w:spacing w:after="0" w:line="240" w:lineRule="auto"/>
    </w:pPr>
    <w:rPr>
      <w:rFonts w:ascii="Times New Roman" w:eastAsia="Times New Roman" w:hAnsi="Times New Roman" w:cs="B Nazanin"/>
      <w:b/>
      <w:color w:val="000000"/>
      <w:sz w:val="24"/>
      <w:szCs w:val="28"/>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pPr>
      <w:rPr>
        <w:rFonts w:ascii="Times New Roman" w:hAnsi="Times New Roman" w:cs="Tahoma"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pPr>
      <w:rPr>
        <w:rFonts w:ascii="Times New Roman" w:hAnsi="Times New Roman" w:cs="Tahoma"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Tahoma" w:hint="default"/>
        <w:b/>
        <w:bCs/>
      </w:rPr>
    </w:tblStylePr>
    <w:tblStylePr w:type="lastCol">
      <w:rPr>
        <w:rFonts w:ascii="Times New Roman" w:hAnsi="Times New Roman" w:cs="Tahoma" w:hint="default"/>
        <w:b/>
        <w:bCs/>
      </w:rPr>
    </w:tblStylePr>
    <w:tblStylePr w:type="band1Vert">
      <w:rPr>
        <w:rFonts w:ascii="Times New Roman" w:hAnsi="Times New Roman" w:cs="Tahoma" w:hint="default"/>
      </w:rPr>
      <w:tblPr/>
      <w:tcPr>
        <w:tcBorders>
          <w:left w:val="nil"/>
          <w:right w:val="nil"/>
          <w:insideH w:val="nil"/>
          <w:insideV w:val="nil"/>
        </w:tcBorders>
        <w:shd w:val="clear" w:color="auto" w:fill="C0C0C0"/>
      </w:tcPr>
    </w:tblStylePr>
    <w:tblStylePr w:type="band1Horz">
      <w:rPr>
        <w:rFonts w:ascii="Times New Roman" w:hAnsi="Times New Roman" w:cs="Tahoma" w:hint="default"/>
      </w:rPr>
      <w:tblPr/>
      <w:tcPr>
        <w:tcBorders>
          <w:left w:val="nil"/>
          <w:right w:val="nil"/>
          <w:insideH w:val="nil"/>
          <w:insideV w:val="nil"/>
        </w:tcBorders>
        <w:shd w:val="clear" w:color="auto" w:fill="C0C0C0"/>
      </w:tcPr>
    </w:tblStylePr>
  </w:style>
  <w:style w:type="paragraph" w:customStyle="1" w:styleId="a7">
    <w:name w:val="فهرست مطالب"/>
    <w:basedOn w:val="Normal"/>
    <w:qFormat/>
    <w:rsid w:val="001F6550"/>
    <w:pPr>
      <w:widowControl w:val="0"/>
      <w:tabs>
        <w:tab w:val="left" w:pos="1368"/>
      </w:tabs>
      <w:bidi w:val="0"/>
      <w:spacing w:after="0" w:line="240" w:lineRule="auto"/>
      <w:jc w:val="both"/>
    </w:pPr>
    <w:rPr>
      <w:rFonts w:ascii="B Zar" w:eastAsia="Times New Roman" w:hAnsi="B Zar" w:cs="B Zar"/>
      <w:b/>
      <w:bCs/>
      <w:noProof w:val="0"/>
      <w:color w:val="000000"/>
      <w:sz w:val="28"/>
      <w:szCs w:val="28"/>
    </w:rPr>
  </w:style>
  <w:style w:type="numbering" w:customStyle="1" w:styleId="NoList28">
    <w:name w:val="No List28"/>
    <w:next w:val="NoList"/>
    <w:uiPriority w:val="99"/>
    <w:semiHidden/>
    <w:unhideWhenUsed/>
    <w:rsid w:val="001F6550"/>
  </w:style>
  <w:style w:type="table" w:customStyle="1" w:styleId="TableGrid37">
    <w:name w:val="Table Grid37"/>
    <w:basedOn w:val="TableNormal"/>
    <w:next w:val="TableGrid"/>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b">
    <w:name w:val="kb"/>
    <w:basedOn w:val="Normal"/>
    <w:rsid w:val="001F6550"/>
    <w:pPr>
      <w:bidi w:val="0"/>
      <w:spacing w:before="100" w:beforeAutospacing="1" w:after="100" w:afterAutospacing="1" w:line="240" w:lineRule="auto"/>
    </w:pPr>
    <w:rPr>
      <w:rFonts w:ascii="Times New Roman" w:eastAsia="Times New Roman" w:hAnsi="Times New Roman" w:cs="Times New Roman"/>
      <w:noProof w:val="0"/>
      <w:sz w:val="24"/>
      <w:szCs w:val="24"/>
      <w:lang w:bidi="ar-SA"/>
    </w:rPr>
  </w:style>
  <w:style w:type="numbering" w:customStyle="1" w:styleId="NoList29">
    <w:name w:val="No List29"/>
    <w:next w:val="NoList"/>
    <w:uiPriority w:val="99"/>
    <w:semiHidden/>
    <w:unhideWhenUsed/>
    <w:rsid w:val="001F6550"/>
  </w:style>
  <w:style w:type="character" w:customStyle="1" w:styleId="fontstyle01">
    <w:name w:val="fontstyle01"/>
    <w:basedOn w:val="DefaultParagraphFont"/>
    <w:rsid w:val="001F6550"/>
    <w:rPr>
      <w:rFonts w:ascii="YKNazanin" w:hAnsi="YKNazanin" w:hint="default"/>
      <w:b w:val="0"/>
      <w:bCs w:val="0"/>
      <w:i w:val="0"/>
      <w:iCs w:val="0"/>
      <w:color w:val="000000"/>
      <w:sz w:val="24"/>
      <w:szCs w:val="24"/>
    </w:rPr>
  </w:style>
  <w:style w:type="character" w:customStyle="1" w:styleId="fontstyle21">
    <w:name w:val="fontstyle21"/>
    <w:basedOn w:val="DefaultParagraphFont"/>
    <w:rsid w:val="001F6550"/>
    <w:rPr>
      <w:rFonts w:ascii="BLotusBold" w:hAnsi="BLotusBold" w:hint="default"/>
      <w:b/>
      <w:bCs/>
      <w:i w:val="0"/>
      <w:iCs w:val="0"/>
      <w:color w:val="000000"/>
      <w:sz w:val="32"/>
      <w:szCs w:val="32"/>
    </w:rPr>
  </w:style>
  <w:style w:type="character" w:customStyle="1" w:styleId="fontstyle31">
    <w:name w:val="fontstyle31"/>
    <w:basedOn w:val="DefaultParagraphFont"/>
    <w:rsid w:val="001F6550"/>
    <w:rPr>
      <w:rFonts w:ascii="Calibri" w:hAnsi="Calibri" w:hint="default"/>
      <w:b w:val="0"/>
      <w:bCs w:val="0"/>
      <w:i w:val="0"/>
      <w:iCs w:val="0"/>
      <w:color w:val="000000"/>
      <w:sz w:val="28"/>
      <w:szCs w:val="28"/>
    </w:rPr>
  </w:style>
  <w:style w:type="character" w:customStyle="1" w:styleId="fontstyle41">
    <w:name w:val="fontstyle41"/>
    <w:basedOn w:val="DefaultParagraphFont"/>
    <w:rsid w:val="001F6550"/>
    <w:rPr>
      <w:rFonts w:ascii="TimesNewRomanPSMT" w:hAnsi="TimesNewRomanPSMT" w:hint="default"/>
      <w:b w:val="0"/>
      <w:bCs w:val="0"/>
      <w:i w:val="0"/>
      <w:iCs w:val="0"/>
      <w:color w:val="000000"/>
      <w:sz w:val="28"/>
      <w:szCs w:val="28"/>
    </w:rPr>
  </w:style>
  <w:style w:type="numbering" w:customStyle="1" w:styleId="NoList30">
    <w:name w:val="No List30"/>
    <w:next w:val="NoList"/>
    <w:uiPriority w:val="99"/>
    <w:semiHidden/>
    <w:unhideWhenUsed/>
    <w:rsid w:val="001F6550"/>
  </w:style>
  <w:style w:type="character" w:customStyle="1" w:styleId="b">
    <w:name w:val="b"/>
    <w:basedOn w:val="DefaultParagraphFont"/>
    <w:rsid w:val="001F6550"/>
  </w:style>
  <w:style w:type="character" w:styleId="HTMLCite">
    <w:name w:val="HTML Cite"/>
    <w:basedOn w:val="DefaultParagraphFont"/>
    <w:uiPriority w:val="99"/>
    <w:semiHidden/>
    <w:unhideWhenUsed/>
    <w:rsid w:val="001F6550"/>
    <w:rPr>
      <w:i/>
      <w:iCs/>
    </w:rPr>
  </w:style>
  <w:style w:type="character" w:customStyle="1" w:styleId="reference-text">
    <w:name w:val="reference-text"/>
    <w:basedOn w:val="DefaultParagraphFont"/>
    <w:rsid w:val="001F6550"/>
  </w:style>
  <w:style w:type="paragraph" w:customStyle="1" w:styleId="ng-scope">
    <w:name w:val="ng-scope"/>
    <w:basedOn w:val="Normal"/>
    <w:rsid w:val="001F6550"/>
    <w:pPr>
      <w:bidi w:val="0"/>
      <w:spacing w:before="100" w:beforeAutospacing="1" w:after="100" w:afterAutospacing="1" w:line="240" w:lineRule="auto"/>
    </w:pPr>
    <w:rPr>
      <w:rFonts w:ascii="Times New Roman" w:eastAsia="Times New Roman" w:hAnsi="Times New Roman" w:cs="Times New Roman"/>
      <w:noProof w:val="0"/>
      <w:sz w:val="24"/>
      <w:szCs w:val="24"/>
      <w:lang w:bidi="ar-SA"/>
    </w:rPr>
  </w:style>
  <w:style w:type="character" w:customStyle="1" w:styleId="fontstyle11">
    <w:name w:val="fontstyle11"/>
    <w:basedOn w:val="DefaultParagraphFont"/>
    <w:rsid w:val="001F6550"/>
    <w:rPr>
      <w:rFonts w:ascii="BNazanin" w:hAnsi="BNazanin" w:hint="default"/>
      <w:b w:val="0"/>
      <w:bCs w:val="0"/>
      <w:i w:val="0"/>
      <w:iCs w:val="0"/>
      <w:color w:val="242021"/>
      <w:sz w:val="26"/>
      <w:szCs w:val="26"/>
    </w:rPr>
  </w:style>
  <w:style w:type="paragraph" w:customStyle="1" w:styleId="has-medium-font-size">
    <w:name w:val="has-medium-font-size"/>
    <w:basedOn w:val="Normal"/>
    <w:rsid w:val="001F6550"/>
    <w:pPr>
      <w:bidi w:val="0"/>
      <w:spacing w:before="100" w:beforeAutospacing="1" w:after="100" w:afterAutospacing="1" w:line="240" w:lineRule="auto"/>
    </w:pPr>
    <w:rPr>
      <w:rFonts w:ascii="Times New Roman" w:eastAsia="Times New Roman" w:hAnsi="Times New Roman" w:cs="Times New Roman"/>
      <w:noProof w:val="0"/>
      <w:sz w:val="24"/>
      <w:szCs w:val="24"/>
      <w:lang w:bidi="ar-SA"/>
    </w:rPr>
  </w:style>
  <w:style w:type="numbering" w:customStyle="1" w:styleId="NoList36">
    <w:name w:val="No List36"/>
    <w:next w:val="NoList"/>
    <w:semiHidden/>
    <w:unhideWhenUsed/>
    <w:rsid w:val="001F6550"/>
  </w:style>
  <w:style w:type="table" w:customStyle="1" w:styleId="TableGrid38">
    <w:name w:val="Table Grid38"/>
    <w:basedOn w:val="TableNormal"/>
    <w:next w:val="TableGrid"/>
    <w:rsid w:val="001F6550"/>
    <w:pPr>
      <w:spacing w:after="0" w:line="240" w:lineRule="auto"/>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1F6550"/>
  </w:style>
  <w:style w:type="numbering" w:customStyle="1" w:styleId="NoList114">
    <w:name w:val="No List114"/>
    <w:next w:val="NoList"/>
    <w:uiPriority w:val="99"/>
    <w:semiHidden/>
    <w:unhideWhenUsed/>
    <w:rsid w:val="001F6550"/>
  </w:style>
  <w:style w:type="numbering" w:customStyle="1" w:styleId="NoList1114">
    <w:name w:val="No List1114"/>
    <w:next w:val="NoList"/>
    <w:uiPriority w:val="99"/>
    <w:semiHidden/>
    <w:unhideWhenUsed/>
    <w:rsid w:val="001F6550"/>
  </w:style>
  <w:style w:type="numbering" w:customStyle="1" w:styleId="NoList210">
    <w:name w:val="No List210"/>
    <w:next w:val="NoList"/>
    <w:uiPriority w:val="99"/>
    <w:semiHidden/>
    <w:unhideWhenUsed/>
    <w:rsid w:val="001F6550"/>
  </w:style>
  <w:style w:type="table" w:customStyle="1" w:styleId="TableGrid214">
    <w:name w:val="Table Grid214"/>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rticle-info">
    <w:name w:val="article-info"/>
    <w:basedOn w:val="Normal"/>
    <w:rsid w:val="001F6550"/>
    <w:pPr>
      <w:bidi w:val="0"/>
      <w:spacing w:before="100" w:beforeAutospacing="1" w:after="100" w:afterAutospacing="1" w:line="240" w:lineRule="auto"/>
    </w:pPr>
    <w:rPr>
      <w:rFonts w:ascii="Times New Roman" w:eastAsia="Times New Roman" w:hAnsi="Times New Roman" w:cs="Times New Roman"/>
      <w:noProof w:val="0"/>
      <w:sz w:val="24"/>
      <w:szCs w:val="24"/>
      <w:lang w:bidi="ar-SA"/>
    </w:rPr>
  </w:style>
  <w:style w:type="numbering" w:customStyle="1" w:styleId="NoList123">
    <w:name w:val="No List123"/>
    <w:next w:val="NoList"/>
    <w:uiPriority w:val="99"/>
    <w:semiHidden/>
    <w:unhideWhenUsed/>
    <w:rsid w:val="001F6550"/>
  </w:style>
  <w:style w:type="character" w:customStyle="1" w:styleId="FollowedHyperlink1">
    <w:name w:val="FollowedHyperlink1"/>
    <w:uiPriority w:val="99"/>
    <w:semiHidden/>
    <w:unhideWhenUsed/>
    <w:rsid w:val="001F6550"/>
    <w:rPr>
      <w:color w:val="954F72"/>
      <w:u w:val="single"/>
    </w:rPr>
  </w:style>
  <w:style w:type="character" w:customStyle="1" w:styleId="FollowedHyperlink2">
    <w:name w:val="FollowedHyperlink2"/>
    <w:uiPriority w:val="99"/>
    <w:semiHidden/>
    <w:unhideWhenUsed/>
    <w:rsid w:val="001F6550"/>
    <w:rPr>
      <w:color w:val="800080"/>
      <w:u w:val="single"/>
    </w:rPr>
  </w:style>
  <w:style w:type="table" w:styleId="TableGridLight">
    <w:name w:val="Grid Table Light"/>
    <w:basedOn w:val="TableNormal"/>
    <w:uiPriority w:val="40"/>
    <w:rsid w:val="001F6550"/>
    <w:pPr>
      <w:spacing w:after="0" w:line="240" w:lineRule="auto"/>
    </w:pPr>
    <w:rPr>
      <w:rFonts w:ascii="Calibri" w:eastAsia="Calibri" w:hAnsi="Calibri" w:cs="Arial"/>
      <w:sz w:val="20"/>
      <w:szCs w:val="20"/>
      <w:lang w:bidi="ar-S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PlainTable2">
    <w:name w:val="Plain Table 2"/>
    <w:basedOn w:val="TableNormal"/>
    <w:uiPriority w:val="42"/>
    <w:rsid w:val="001F6550"/>
    <w:pPr>
      <w:spacing w:after="0" w:line="240" w:lineRule="auto"/>
    </w:pPr>
    <w:rPr>
      <w:rFonts w:ascii="Calibri" w:eastAsia="Calibri" w:hAnsi="Calibri" w:cs="Arial"/>
      <w:sz w:val="20"/>
      <w:szCs w:val="20"/>
      <w:lang w:bidi="ar-S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st1">
    <w:name w:val="st1"/>
    <w:rsid w:val="001F6550"/>
  </w:style>
  <w:style w:type="character" w:customStyle="1" w:styleId="citation">
    <w:name w:val="citation"/>
    <w:rsid w:val="001F6550"/>
  </w:style>
  <w:style w:type="table" w:customStyle="1" w:styleId="TableGrid39">
    <w:name w:val="Table Grid39"/>
    <w:basedOn w:val="TableNormal"/>
    <w:next w:val="TableGrid"/>
    <w:uiPriority w:val="3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icletitle0">
    <w:name w:val="article_title"/>
    <w:rsid w:val="001F6550"/>
  </w:style>
  <w:style w:type="numbering" w:customStyle="1" w:styleId="NoList37">
    <w:name w:val="No List37"/>
    <w:next w:val="NoList"/>
    <w:uiPriority w:val="99"/>
    <w:semiHidden/>
    <w:unhideWhenUsed/>
    <w:rsid w:val="001F6550"/>
  </w:style>
  <w:style w:type="numbering" w:customStyle="1" w:styleId="NoList115">
    <w:name w:val="No List115"/>
    <w:next w:val="NoList"/>
    <w:uiPriority w:val="99"/>
    <w:semiHidden/>
    <w:unhideWhenUsed/>
    <w:rsid w:val="001F6550"/>
  </w:style>
  <w:style w:type="paragraph" w:styleId="Revision">
    <w:name w:val="Revision"/>
    <w:hidden/>
    <w:uiPriority w:val="99"/>
    <w:semiHidden/>
    <w:rsid w:val="001F6550"/>
    <w:pPr>
      <w:spacing w:after="0" w:line="240" w:lineRule="auto"/>
    </w:pPr>
    <w:rPr>
      <w:rFonts w:ascii="Calibri" w:eastAsia="Calibri" w:hAnsi="Calibri" w:cs="Arial"/>
      <w:lang w:bidi="ar-SA"/>
    </w:rPr>
  </w:style>
  <w:style w:type="character" w:customStyle="1" w:styleId="jlqj4b">
    <w:name w:val="jlqj4b"/>
    <w:basedOn w:val="DefaultParagraphFont"/>
    <w:rsid w:val="001F6550"/>
  </w:style>
  <w:style w:type="numbering" w:customStyle="1" w:styleId="NoList214">
    <w:name w:val="No List214"/>
    <w:next w:val="NoList"/>
    <w:uiPriority w:val="99"/>
    <w:semiHidden/>
    <w:unhideWhenUsed/>
    <w:rsid w:val="001F6550"/>
  </w:style>
  <w:style w:type="numbering" w:customStyle="1" w:styleId="NoList38">
    <w:name w:val="No List38"/>
    <w:next w:val="NoList"/>
    <w:uiPriority w:val="99"/>
    <w:semiHidden/>
    <w:unhideWhenUsed/>
    <w:rsid w:val="001F6550"/>
  </w:style>
  <w:style w:type="numbering" w:customStyle="1" w:styleId="NoList116">
    <w:name w:val="No List116"/>
    <w:next w:val="NoList"/>
    <w:uiPriority w:val="99"/>
    <w:semiHidden/>
    <w:unhideWhenUsed/>
    <w:rsid w:val="001F6550"/>
  </w:style>
  <w:style w:type="numbering" w:customStyle="1" w:styleId="NoList215">
    <w:name w:val="No List215"/>
    <w:next w:val="NoList"/>
    <w:uiPriority w:val="99"/>
    <w:semiHidden/>
    <w:unhideWhenUsed/>
    <w:rsid w:val="001F6550"/>
  </w:style>
  <w:style w:type="numbering" w:customStyle="1" w:styleId="NoList39">
    <w:name w:val="No List39"/>
    <w:next w:val="NoList"/>
    <w:uiPriority w:val="99"/>
    <w:semiHidden/>
    <w:unhideWhenUsed/>
    <w:rsid w:val="001F6550"/>
  </w:style>
  <w:style w:type="character" w:customStyle="1" w:styleId="markedcontent">
    <w:name w:val="markedcontent"/>
    <w:basedOn w:val="DefaultParagraphFont"/>
    <w:rsid w:val="001F6550"/>
  </w:style>
  <w:style w:type="character" w:customStyle="1" w:styleId="rynqvb">
    <w:name w:val="rynqvb"/>
    <w:basedOn w:val="DefaultParagraphFont"/>
    <w:rsid w:val="001F6550"/>
  </w:style>
  <w:style w:type="numbering" w:customStyle="1" w:styleId="NoList40">
    <w:name w:val="No List40"/>
    <w:next w:val="NoList"/>
    <w:uiPriority w:val="99"/>
    <w:semiHidden/>
    <w:unhideWhenUsed/>
    <w:rsid w:val="001F6550"/>
  </w:style>
  <w:style w:type="paragraph" w:styleId="TOCHeading">
    <w:name w:val="TOC Heading"/>
    <w:basedOn w:val="Heading1"/>
    <w:next w:val="Normal"/>
    <w:uiPriority w:val="39"/>
    <w:unhideWhenUsed/>
    <w:qFormat/>
    <w:rsid w:val="001F6550"/>
    <w:pPr>
      <w:keepLines/>
      <w:spacing w:before="120" w:after="0" w:line="276" w:lineRule="auto"/>
      <w:outlineLvl w:val="9"/>
    </w:pPr>
    <w:rPr>
      <w:rFonts w:ascii="Cambria" w:hAnsi="Cambria" w:cs="B Lotus"/>
      <w:kern w:val="0"/>
      <w:sz w:val="28"/>
      <w:szCs w:val="28"/>
      <w:lang w:val="en-US" w:eastAsia="en-US" w:bidi="fa-IR"/>
    </w:rPr>
  </w:style>
  <w:style w:type="numbering" w:customStyle="1" w:styleId="NoList43">
    <w:name w:val="No List43"/>
    <w:next w:val="NoList"/>
    <w:uiPriority w:val="99"/>
    <w:semiHidden/>
    <w:unhideWhenUsed/>
    <w:rsid w:val="001F6550"/>
  </w:style>
  <w:style w:type="character" w:customStyle="1" w:styleId="whyltd">
    <w:name w:val="whyltd"/>
    <w:basedOn w:val="DefaultParagraphFont"/>
    <w:rsid w:val="001F6550"/>
  </w:style>
  <w:style w:type="character" w:customStyle="1" w:styleId="ykmvie">
    <w:name w:val="ykmvie"/>
    <w:basedOn w:val="DefaultParagraphFont"/>
    <w:rsid w:val="001F6550"/>
  </w:style>
  <w:style w:type="character" w:customStyle="1" w:styleId="arabs">
    <w:name w:val="arabs"/>
    <w:basedOn w:val="DefaultParagraphFont"/>
    <w:rsid w:val="001F6550"/>
  </w:style>
  <w:style w:type="character" w:customStyle="1" w:styleId="sras">
    <w:name w:val="sras"/>
    <w:basedOn w:val="DefaultParagraphFont"/>
    <w:rsid w:val="001F6550"/>
  </w:style>
  <w:style w:type="character" w:customStyle="1" w:styleId="UnresolvedMention">
    <w:name w:val="Unresolved Mention"/>
    <w:basedOn w:val="DefaultParagraphFont"/>
    <w:uiPriority w:val="99"/>
    <w:semiHidden/>
    <w:unhideWhenUsed/>
    <w:rsid w:val="001F6550"/>
    <w:rPr>
      <w:color w:val="605E5C"/>
      <w:shd w:val="clear" w:color="auto" w:fill="E1DFDD"/>
    </w:rPr>
  </w:style>
  <w:style w:type="paragraph" w:customStyle="1" w:styleId="a8">
    <w:name w:val="ت"/>
    <w:basedOn w:val="Heading2"/>
    <w:link w:val="Char0"/>
    <w:rsid w:val="001F6550"/>
    <w:pPr>
      <w:bidi/>
      <w:spacing w:before="0" w:beforeAutospacing="0" w:after="0" w:afterAutospacing="0"/>
      <w:jc w:val="both"/>
    </w:pPr>
    <w:rPr>
      <w:rFonts w:cs="B Lotus"/>
      <w:sz w:val="28"/>
      <w:szCs w:val="28"/>
    </w:rPr>
  </w:style>
  <w:style w:type="paragraph" w:customStyle="1" w:styleId="a9">
    <w:name w:val="تیترها"/>
    <w:basedOn w:val="a8"/>
    <w:link w:val="Char1"/>
    <w:qFormat/>
    <w:rsid w:val="001F6550"/>
  </w:style>
  <w:style w:type="character" w:customStyle="1" w:styleId="Char0">
    <w:name w:val="ت Char"/>
    <w:basedOn w:val="Heading2Char"/>
    <w:link w:val="a8"/>
    <w:rsid w:val="001F6550"/>
    <w:rPr>
      <w:rFonts w:ascii="Times New Roman" w:eastAsia="Times New Roman" w:hAnsi="Times New Roman" w:cs="B Lotus"/>
      <w:b/>
      <w:bCs/>
      <w:sz w:val="28"/>
      <w:szCs w:val="28"/>
      <w:lang w:val="x-none" w:eastAsia="x-none" w:bidi="ar-SA"/>
    </w:rPr>
  </w:style>
  <w:style w:type="paragraph" w:customStyle="1" w:styleId="aa">
    <w:name w:val="تیتر فرعی"/>
    <w:basedOn w:val="a9"/>
    <w:link w:val="Char2"/>
    <w:qFormat/>
    <w:rsid w:val="001F6550"/>
    <w:rPr>
      <w:sz w:val="24"/>
      <w:szCs w:val="24"/>
    </w:rPr>
  </w:style>
  <w:style w:type="character" w:customStyle="1" w:styleId="Char1">
    <w:name w:val="تیترها Char"/>
    <w:basedOn w:val="Char0"/>
    <w:link w:val="a9"/>
    <w:rsid w:val="001F6550"/>
    <w:rPr>
      <w:rFonts w:ascii="Times New Roman" w:eastAsia="Times New Roman" w:hAnsi="Times New Roman" w:cs="B Lotus"/>
      <w:b/>
      <w:bCs/>
      <w:sz w:val="28"/>
      <w:szCs w:val="28"/>
      <w:lang w:val="x-none" w:eastAsia="x-none" w:bidi="ar-SA"/>
    </w:rPr>
  </w:style>
  <w:style w:type="character" w:customStyle="1" w:styleId="Char2">
    <w:name w:val="تیتر فرعی Char"/>
    <w:basedOn w:val="Char1"/>
    <w:link w:val="aa"/>
    <w:rsid w:val="001F6550"/>
    <w:rPr>
      <w:rFonts w:ascii="Times New Roman" w:eastAsia="Times New Roman" w:hAnsi="Times New Roman" w:cs="B Lotus"/>
      <w:b/>
      <w:bCs/>
      <w:sz w:val="24"/>
      <w:szCs w:val="24"/>
      <w:lang w:val="x-none" w:eastAsia="x-none" w:bidi="ar-SA"/>
    </w:rPr>
  </w:style>
  <w:style w:type="table" w:styleId="TableClassic3">
    <w:name w:val="Table Classic 3"/>
    <w:basedOn w:val="TableNormal"/>
    <w:rsid w:val="001F6550"/>
    <w:pPr>
      <w:bidi/>
      <w:spacing w:after="0" w:line="240" w:lineRule="auto"/>
    </w:pPr>
    <w:rPr>
      <w:rFonts w:ascii="Times New Roman" w:eastAsia="Times New Roman" w:hAnsi="Times New Roman" w:cs="Times New Roman"/>
      <w:color w:val="000080"/>
      <w:sz w:val="20"/>
      <w:szCs w:val="20"/>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Calendar1">
    <w:name w:val="Calendar 1"/>
    <w:basedOn w:val="TableNormal"/>
    <w:uiPriority w:val="99"/>
    <w:qFormat/>
    <w:rsid w:val="001F6550"/>
    <w:pPr>
      <w:spacing w:after="0" w:line="240" w:lineRule="auto"/>
    </w:pPr>
    <w:rPr>
      <w:rFonts w:ascii="Calibri" w:eastAsia="Times New Roman" w:hAnsi="Calibri" w:cs="Arial"/>
      <w:lang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paragraph" w:customStyle="1" w:styleId="EndNoteBibliographyTitle">
    <w:name w:val="EndNote Bibliography Title"/>
    <w:basedOn w:val="Normal"/>
    <w:link w:val="EndNoteBibliographyTitleChar"/>
    <w:rsid w:val="001F6550"/>
    <w:pPr>
      <w:spacing w:after="0" w:line="240" w:lineRule="auto"/>
      <w:jc w:val="center"/>
    </w:pPr>
    <w:rPr>
      <w:rFonts w:ascii="Times New Roman" w:eastAsia="Times New Roman" w:hAnsi="Times New Roman" w:cs="Times New Roman"/>
      <w:sz w:val="24"/>
      <w:szCs w:val="24"/>
      <w:lang w:bidi="ar-SA"/>
    </w:rPr>
  </w:style>
  <w:style w:type="character" w:customStyle="1" w:styleId="EndNoteBibliographyTitleChar">
    <w:name w:val="EndNote Bibliography Title Char"/>
    <w:link w:val="EndNoteBibliographyTitle"/>
    <w:rsid w:val="001F6550"/>
    <w:rPr>
      <w:rFonts w:ascii="Times New Roman" w:eastAsia="Times New Roman" w:hAnsi="Times New Roman" w:cs="Times New Roman"/>
      <w:noProof/>
      <w:sz w:val="24"/>
      <w:szCs w:val="24"/>
      <w:lang w:bidi="ar-SA"/>
    </w:rPr>
  </w:style>
  <w:style w:type="paragraph" w:customStyle="1" w:styleId="EndNoteBibliography">
    <w:name w:val="EndNote Bibliography"/>
    <w:basedOn w:val="Normal"/>
    <w:link w:val="EndNoteBibliographyChar"/>
    <w:rsid w:val="001F6550"/>
    <w:pPr>
      <w:spacing w:after="0" w:line="240" w:lineRule="auto"/>
    </w:pPr>
    <w:rPr>
      <w:rFonts w:ascii="Times New Roman" w:eastAsia="Times New Roman" w:hAnsi="Times New Roman" w:cs="Times New Roman"/>
      <w:sz w:val="24"/>
      <w:szCs w:val="24"/>
      <w:lang w:bidi="ar-SA"/>
    </w:rPr>
  </w:style>
  <w:style w:type="character" w:customStyle="1" w:styleId="EndNoteBibliographyChar">
    <w:name w:val="EndNote Bibliography Char"/>
    <w:link w:val="EndNoteBibliography"/>
    <w:rsid w:val="001F6550"/>
    <w:rPr>
      <w:rFonts w:ascii="Times New Roman" w:eastAsia="Times New Roman" w:hAnsi="Times New Roman" w:cs="Times New Roman"/>
      <w:noProof/>
      <w:sz w:val="24"/>
      <w:szCs w:val="24"/>
      <w:lang w:bidi="ar-SA"/>
    </w:rPr>
  </w:style>
  <w:style w:type="character" w:customStyle="1" w:styleId="persian">
    <w:name w:val="persian"/>
    <w:rsid w:val="001F6550"/>
  </w:style>
  <w:style w:type="character" w:customStyle="1" w:styleId="abstracttitle">
    <w:name w:val="abstract_title"/>
    <w:rsid w:val="001F6550"/>
  </w:style>
  <w:style w:type="paragraph" w:customStyle="1" w:styleId="111">
    <w:name w:val="111"/>
    <w:basedOn w:val="Normal"/>
    <w:qFormat/>
    <w:rsid w:val="001F6550"/>
    <w:pPr>
      <w:spacing w:after="0" w:line="360" w:lineRule="auto"/>
      <w:jc w:val="both"/>
    </w:pPr>
    <w:rPr>
      <w:rFonts w:ascii="Times New Roman" w:eastAsia="Times New Roman" w:hAnsi="Times New Roman" w:cs="B Nazanin"/>
      <w:bCs/>
      <w:noProof w:val="0"/>
      <w:color w:val="000000"/>
      <w:sz w:val="24"/>
      <w:szCs w:val="28"/>
    </w:rPr>
  </w:style>
  <w:style w:type="numbering" w:customStyle="1" w:styleId="NoList44">
    <w:name w:val="No List44"/>
    <w:next w:val="NoList"/>
    <w:uiPriority w:val="99"/>
    <w:semiHidden/>
    <w:unhideWhenUsed/>
    <w:rsid w:val="001F6550"/>
  </w:style>
  <w:style w:type="numbering" w:customStyle="1" w:styleId="NoList117">
    <w:name w:val="No List117"/>
    <w:next w:val="NoList"/>
    <w:uiPriority w:val="99"/>
    <w:semiHidden/>
    <w:unhideWhenUsed/>
    <w:rsid w:val="001F6550"/>
  </w:style>
  <w:style w:type="table" w:customStyle="1" w:styleId="TableGrid40">
    <w:name w:val="Table Grid40"/>
    <w:basedOn w:val="TableNormal"/>
    <w:next w:val="TableGrid"/>
    <w:uiPriority w:val="3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8">
    <w:name w:val="No List118"/>
    <w:next w:val="NoList"/>
    <w:uiPriority w:val="99"/>
    <w:semiHidden/>
    <w:unhideWhenUsed/>
    <w:rsid w:val="001F6550"/>
  </w:style>
  <w:style w:type="paragraph" w:customStyle="1" w:styleId="Default">
    <w:name w:val="Default"/>
    <w:rsid w:val="001F6550"/>
    <w:pPr>
      <w:autoSpaceDE w:val="0"/>
      <w:autoSpaceDN w:val="0"/>
      <w:adjustRightInd w:val="0"/>
      <w:spacing w:after="0" w:line="240" w:lineRule="auto"/>
    </w:pPr>
    <w:rPr>
      <w:rFonts w:ascii="Cambria" w:eastAsia="Calibri" w:hAnsi="Cambria" w:cs="Cambria"/>
      <w:color w:val="000000"/>
      <w:sz w:val="24"/>
      <w:szCs w:val="24"/>
    </w:rPr>
  </w:style>
  <w:style w:type="numbering" w:customStyle="1" w:styleId="NoList216">
    <w:name w:val="No List216"/>
    <w:next w:val="NoList"/>
    <w:uiPriority w:val="99"/>
    <w:semiHidden/>
    <w:unhideWhenUsed/>
    <w:rsid w:val="001F6550"/>
  </w:style>
  <w:style w:type="table" w:customStyle="1" w:styleId="TableGrid215">
    <w:name w:val="Table Grid215"/>
    <w:basedOn w:val="TableNormal"/>
    <w:next w:val="TableGrid"/>
    <w:uiPriority w:val="39"/>
    <w:rsid w:val="001F6550"/>
    <w:pPr>
      <w:spacing w:after="0" w:line="240" w:lineRule="auto"/>
    </w:pPr>
    <w:rPr>
      <w:rFonts w:ascii="Calibri" w:eastAsia="Times New Roman"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310">
    <w:name w:val="No List310"/>
    <w:next w:val="NoList"/>
    <w:uiPriority w:val="99"/>
    <w:semiHidden/>
    <w:unhideWhenUsed/>
    <w:rsid w:val="001F6550"/>
  </w:style>
  <w:style w:type="table" w:customStyle="1" w:styleId="TableGrid310">
    <w:name w:val="Table Grid310"/>
    <w:basedOn w:val="TableNormal"/>
    <w:next w:val="TableGrid"/>
    <w:uiPriority w:val="59"/>
    <w:rsid w:val="001F6550"/>
    <w:pPr>
      <w:spacing w:after="0" w:line="240" w:lineRule="auto"/>
    </w:pPr>
    <w:rPr>
      <w:rFonts w:ascii="Calibri" w:eastAsia="Times New Roman"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4">
    <w:name w:val="Table Grid44"/>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
    <w:name w:val="Plain Table 21"/>
    <w:basedOn w:val="TableNormal"/>
    <w:uiPriority w:val="42"/>
    <w:rsid w:val="001F6550"/>
    <w:pPr>
      <w:spacing w:after="0" w:line="240" w:lineRule="auto"/>
    </w:pPr>
    <w:rPr>
      <w:rFonts w:ascii="Times New Roman" w:eastAsia="Times New Roman" w:hAnsi="Times New Roman" w:cs="Times New Roman"/>
      <w:sz w:val="20"/>
      <w:szCs w:val="20"/>
      <w:lang w:bidi="ar-S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5">
    <w:name w:val="No List45"/>
    <w:next w:val="NoList"/>
    <w:uiPriority w:val="99"/>
    <w:semiHidden/>
    <w:unhideWhenUsed/>
    <w:rsid w:val="001F6550"/>
  </w:style>
  <w:style w:type="numbering" w:customStyle="1" w:styleId="NoList124">
    <w:name w:val="No List124"/>
    <w:next w:val="NoList"/>
    <w:uiPriority w:val="99"/>
    <w:semiHidden/>
    <w:unhideWhenUsed/>
    <w:rsid w:val="001F6550"/>
  </w:style>
  <w:style w:type="numbering" w:customStyle="1" w:styleId="NoList52">
    <w:name w:val="No List52"/>
    <w:next w:val="NoList"/>
    <w:uiPriority w:val="99"/>
    <w:semiHidden/>
    <w:unhideWhenUsed/>
    <w:rsid w:val="001F6550"/>
  </w:style>
  <w:style w:type="numbering" w:customStyle="1" w:styleId="NoList132">
    <w:name w:val="No List132"/>
    <w:next w:val="NoList"/>
    <w:uiPriority w:val="99"/>
    <w:semiHidden/>
    <w:unhideWhenUsed/>
    <w:rsid w:val="001F6550"/>
  </w:style>
  <w:style w:type="numbering" w:customStyle="1" w:styleId="NoList62">
    <w:name w:val="No List62"/>
    <w:next w:val="NoList"/>
    <w:uiPriority w:val="99"/>
    <w:semiHidden/>
    <w:unhideWhenUsed/>
    <w:rsid w:val="001F6550"/>
  </w:style>
  <w:style w:type="table" w:customStyle="1" w:styleId="TableGrid72">
    <w:name w:val="Table Grid72"/>
    <w:basedOn w:val="TableNormal"/>
    <w:next w:val="TableGrid"/>
    <w:uiPriority w:val="39"/>
    <w:rsid w:val="001F6550"/>
    <w:pPr>
      <w:spacing w:after="0" w:line="240" w:lineRule="auto"/>
    </w:pPr>
    <w:rPr>
      <w:rFonts w:ascii="Times New Roman" w:eastAsia="Calibri" w:hAnsi="Times New Roman" w:cs="B Mitra"/>
      <w:sz w:val="24"/>
      <w:szCs w:val="28"/>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تیترهای 1"/>
    <w:basedOn w:val="Heading1"/>
    <w:link w:val="1Char"/>
    <w:qFormat/>
    <w:rsid w:val="001F6550"/>
    <w:pPr>
      <w:keepLines/>
      <w:bidi/>
      <w:spacing w:before="0" w:after="0" w:line="480" w:lineRule="auto"/>
      <w:contextualSpacing/>
    </w:pPr>
    <w:rPr>
      <w:rFonts w:ascii="Times New Roman" w:hAnsi="Times New Roman" w:cs="B Badr"/>
      <w:color w:val="000000"/>
    </w:rPr>
  </w:style>
  <w:style w:type="character" w:customStyle="1" w:styleId="1Char">
    <w:name w:val="تیترهای 1 Char"/>
    <w:basedOn w:val="Heading1Char"/>
    <w:link w:val="1"/>
    <w:rsid w:val="001F6550"/>
    <w:rPr>
      <w:rFonts w:ascii="Times New Roman" w:eastAsia="Times New Roman" w:hAnsi="Times New Roman" w:cs="B Badr"/>
      <w:b/>
      <w:bCs/>
      <w:color w:val="000000"/>
      <w:kern w:val="32"/>
      <w:sz w:val="32"/>
      <w:szCs w:val="32"/>
      <w:lang w:val="x-none" w:eastAsia="x-none" w:bidi="ar-SA"/>
    </w:rPr>
  </w:style>
  <w:style w:type="numbering" w:customStyle="1" w:styleId="NoList72">
    <w:name w:val="No List72"/>
    <w:next w:val="NoList"/>
    <w:uiPriority w:val="99"/>
    <w:semiHidden/>
    <w:unhideWhenUsed/>
    <w:rsid w:val="001F6550"/>
  </w:style>
  <w:style w:type="paragraph" w:customStyle="1" w:styleId="Paragraph">
    <w:name w:val="Paragraph"/>
    <w:basedOn w:val="Normal"/>
    <w:rsid w:val="001F6550"/>
    <w:pPr>
      <w:spacing w:after="200" w:line="240" w:lineRule="auto"/>
      <w:ind w:firstLine="425"/>
      <w:jc w:val="mediumKashida"/>
    </w:pPr>
    <w:rPr>
      <w:rFonts w:ascii="Times New Roman" w:eastAsia="Calibri" w:hAnsi="Times New Roman" w:cs="B Nazanin"/>
      <w:noProof w:val="0"/>
      <w:sz w:val="20"/>
      <w:szCs w:val="28"/>
      <w:lang w:bidi="ar-SA"/>
    </w:rPr>
  </w:style>
  <w:style w:type="table" w:customStyle="1" w:styleId="TableGrid82">
    <w:name w:val="Table Grid82"/>
    <w:basedOn w:val="TableNormal"/>
    <w:next w:val="TableGrid"/>
    <w:uiPriority w:val="39"/>
    <w:rsid w:val="001F6550"/>
    <w:pPr>
      <w:bidi/>
      <w:spacing w:after="0" w:line="240" w:lineRule="auto"/>
    </w:pPr>
    <w:rPr>
      <w:rFonts w:ascii="Times New Roman" w:eastAsia="Times New Roman" w:hAnsi="Times New Roman" w:cs="Times New Roman"/>
      <w:sz w:val="20"/>
      <w:szCs w:val="20"/>
      <w:lang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pacing15Lines">
    <w:name w:val="Spacing:1.5 Lines ش"/>
    <w:basedOn w:val="Normal"/>
    <w:rsid w:val="001F6550"/>
    <w:pPr>
      <w:tabs>
        <w:tab w:val="left" w:pos="1948"/>
        <w:tab w:val="left" w:pos="3253"/>
      </w:tabs>
      <w:spacing w:after="0" w:line="240" w:lineRule="auto"/>
    </w:pPr>
    <w:rPr>
      <w:rFonts w:ascii="Times New Roman" w:eastAsia="Times New Roman" w:hAnsi="Times New Roman" w:cs="B Lotus"/>
      <w:noProof w:val="0"/>
      <w:sz w:val="20"/>
      <w:szCs w:val="28"/>
      <w:lang w:bidi="ar-SA"/>
    </w:rPr>
  </w:style>
  <w:style w:type="paragraph" w:customStyle="1" w:styleId="StyleComplexBLotusComplex14pt">
    <w:name w:val="Style (Complex) B Lotus (Complex) 14 pt"/>
    <w:basedOn w:val="Normal"/>
    <w:next w:val="Spacing15Lines"/>
    <w:rsid w:val="001F6550"/>
    <w:pPr>
      <w:spacing w:after="0" w:line="240" w:lineRule="auto"/>
    </w:pPr>
    <w:rPr>
      <w:rFonts w:ascii="Times New Roman" w:eastAsia="Times New Roman" w:hAnsi="Times New Roman" w:cs="B Lotus"/>
      <w:noProof w:val="0"/>
      <w:sz w:val="20"/>
      <w:szCs w:val="28"/>
      <w:lang w:bidi="ar-SA"/>
    </w:rPr>
  </w:style>
  <w:style w:type="table" w:customStyle="1" w:styleId="LightShading-Accent11">
    <w:name w:val="Light Shading - Accent 11"/>
    <w:basedOn w:val="TableNormal"/>
    <w:uiPriority w:val="60"/>
    <w:rsid w:val="001F6550"/>
    <w:pPr>
      <w:spacing w:after="0" w:line="240" w:lineRule="auto"/>
    </w:pPr>
    <w:rPr>
      <w:rFonts w:ascii="Book Antiqua" w:eastAsia="Book Antiqua" w:hAnsi="Book Antiqua" w:cs="Times New Roman"/>
      <w:color w:val="AE9638"/>
      <w:szCs w:val="20"/>
      <w:lang w:bidi="hi-IN"/>
    </w:rPr>
    <w:tblPr>
      <w:tblStyleRowBandSize w:val="1"/>
      <w:tblStyleColBandSize w:val="1"/>
      <w:tblInd w:w="0" w:type="dxa"/>
      <w:tblBorders>
        <w:top w:val="single" w:sz="8" w:space="0" w:color="CEB966"/>
        <w:bottom w:val="single" w:sz="8" w:space="0" w:color="CEB96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EB966"/>
          <w:left w:val="nil"/>
          <w:bottom w:val="single" w:sz="8" w:space="0" w:color="CEB966"/>
          <w:right w:val="nil"/>
          <w:insideH w:val="nil"/>
          <w:insideV w:val="nil"/>
        </w:tcBorders>
      </w:tcPr>
    </w:tblStylePr>
    <w:tblStylePr w:type="lastRow">
      <w:pPr>
        <w:spacing w:before="0" w:after="0" w:line="240" w:lineRule="auto"/>
      </w:pPr>
      <w:rPr>
        <w:b/>
        <w:bCs/>
      </w:rPr>
      <w:tblPr/>
      <w:tcPr>
        <w:tcBorders>
          <w:top w:val="single" w:sz="8" w:space="0" w:color="CEB966"/>
          <w:left w:val="nil"/>
          <w:bottom w:val="single" w:sz="8" w:space="0" w:color="CEB96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DD9"/>
      </w:tcPr>
    </w:tblStylePr>
    <w:tblStylePr w:type="band1Horz">
      <w:tblPr/>
      <w:tcPr>
        <w:tcBorders>
          <w:left w:val="nil"/>
          <w:right w:val="nil"/>
          <w:insideH w:val="nil"/>
          <w:insideV w:val="nil"/>
        </w:tcBorders>
        <w:shd w:val="clear" w:color="auto" w:fill="F3EDD9"/>
      </w:tcPr>
    </w:tblStylePr>
  </w:style>
  <w:style w:type="numbering" w:customStyle="1" w:styleId="NoList142">
    <w:name w:val="No List142"/>
    <w:next w:val="NoList"/>
    <w:uiPriority w:val="99"/>
    <w:semiHidden/>
    <w:unhideWhenUsed/>
    <w:rsid w:val="001F6550"/>
  </w:style>
  <w:style w:type="numbering" w:customStyle="1" w:styleId="NoList217">
    <w:name w:val="No List217"/>
    <w:next w:val="NoList"/>
    <w:uiPriority w:val="99"/>
    <w:semiHidden/>
    <w:unhideWhenUsed/>
    <w:rsid w:val="001F6550"/>
  </w:style>
  <w:style w:type="table" w:customStyle="1" w:styleId="TableGrid122">
    <w:name w:val="Table Grid122"/>
    <w:basedOn w:val="TableNormal"/>
    <w:next w:val="TableGrid"/>
    <w:uiPriority w:val="39"/>
    <w:rsid w:val="001F6550"/>
    <w:pPr>
      <w:spacing w:after="0" w:line="240" w:lineRule="auto"/>
    </w:pPr>
    <w:rPr>
      <w:rFonts w:ascii="Book Antiqua" w:eastAsia="Book Antiqua"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6">
    <w:name w:val="Table Grid216"/>
    <w:basedOn w:val="TableNormal"/>
    <w:next w:val="TableGrid"/>
    <w:uiPriority w:val="39"/>
    <w:rsid w:val="001F6550"/>
    <w:pPr>
      <w:spacing w:after="0" w:line="240" w:lineRule="auto"/>
    </w:pPr>
    <w:rPr>
      <w:rFonts w:ascii="Book Antiqua" w:eastAsia="Book Antiqua"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2">
    <w:name w:val="Table Grid312"/>
    <w:basedOn w:val="TableNormal"/>
    <w:next w:val="TableGrid"/>
    <w:uiPriority w:val="39"/>
    <w:rsid w:val="001F6550"/>
    <w:pPr>
      <w:spacing w:after="0" w:line="240" w:lineRule="auto"/>
    </w:pPr>
    <w:rPr>
      <w:rFonts w:ascii="Book Antiqua" w:eastAsia="Book Antiqua"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2">
    <w:name w:val="Table Grid412"/>
    <w:basedOn w:val="TableNormal"/>
    <w:next w:val="TableGrid"/>
    <w:uiPriority w:val="39"/>
    <w:rsid w:val="001F6550"/>
    <w:pPr>
      <w:spacing w:after="0" w:line="240" w:lineRule="auto"/>
    </w:pPr>
    <w:rPr>
      <w:rFonts w:ascii="Book Antiqua" w:eastAsia="Book Antiqua"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1">
    <w:name w:val="Table Grid511"/>
    <w:basedOn w:val="TableNormal"/>
    <w:next w:val="TableGrid"/>
    <w:uiPriority w:val="39"/>
    <w:rsid w:val="001F6550"/>
    <w:pPr>
      <w:spacing w:after="0" w:line="240" w:lineRule="auto"/>
    </w:pPr>
    <w:rPr>
      <w:rFonts w:ascii="Book Antiqua" w:eastAsia="Book Antiqua" w:hAnsi="Book Antiqua" w:cs="Times New Roman"/>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4">
    <w:name w:val="No List314"/>
    <w:next w:val="NoList"/>
    <w:uiPriority w:val="99"/>
    <w:semiHidden/>
    <w:unhideWhenUsed/>
    <w:rsid w:val="001F6550"/>
  </w:style>
  <w:style w:type="table" w:customStyle="1" w:styleId="TableGrid611">
    <w:name w:val="Table Grid611"/>
    <w:basedOn w:val="TableNormal"/>
    <w:next w:val="TableGrid"/>
    <w:uiPriority w:val="59"/>
    <w:rsid w:val="001F6550"/>
    <w:pPr>
      <w:spacing w:after="0" w:line="240" w:lineRule="auto"/>
    </w:pPr>
    <w:rPr>
      <w:rFonts w:ascii="Calibri" w:eastAsia="Times New Roman"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leNormal"/>
    <w:next w:val="TableGrid"/>
    <w:uiPriority w:val="59"/>
    <w:rsid w:val="001F6550"/>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5">
    <w:name w:val="No List1115"/>
    <w:next w:val="NoList"/>
    <w:uiPriority w:val="99"/>
    <w:semiHidden/>
    <w:unhideWhenUsed/>
    <w:rsid w:val="001F6550"/>
  </w:style>
  <w:style w:type="table" w:customStyle="1" w:styleId="TableGrid711">
    <w:name w:val="Table Grid711"/>
    <w:basedOn w:val="TableNormal"/>
    <w:next w:val="TableGrid"/>
    <w:uiPriority w:val="39"/>
    <w:rsid w:val="001F6550"/>
    <w:pPr>
      <w:bidi/>
      <w:spacing w:after="0" w:line="240" w:lineRule="auto"/>
    </w:pPr>
    <w:rPr>
      <w:rFonts w:ascii="Times New Roman" w:eastAsia="Times New Roman" w:hAnsi="Times New Roman" w:cs="Times New Roman"/>
      <w:sz w:val="20"/>
      <w:szCs w:val="20"/>
      <w:lang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1">
    <w:name w:val="Table Grid811"/>
    <w:basedOn w:val="TableNormal"/>
    <w:next w:val="TableGrid"/>
    <w:uiPriority w:val="39"/>
    <w:rsid w:val="001F6550"/>
    <w:pPr>
      <w:spacing w:after="0" w:line="240" w:lineRule="auto"/>
    </w:pPr>
    <w:rPr>
      <w:rFonts w:ascii="Calibri" w:eastAsia="Times New Roman"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8">
    <w:name w:val="xl68"/>
    <w:basedOn w:val="Normal"/>
    <w:rsid w:val="001F6550"/>
    <w:pPr>
      <w:bidi w:val="0"/>
      <w:spacing w:before="100" w:beforeAutospacing="1" w:after="100" w:afterAutospacing="1" w:line="240" w:lineRule="auto"/>
    </w:pPr>
    <w:rPr>
      <w:rFonts w:ascii="Times New Roman" w:eastAsia="Times New Roman" w:hAnsi="Times New Roman" w:cs="Times New Roman"/>
      <w:b/>
      <w:bCs/>
      <w:noProof w:val="0"/>
      <w:sz w:val="16"/>
      <w:szCs w:val="16"/>
      <w:lang w:bidi="ar-SA"/>
    </w:rPr>
  </w:style>
  <w:style w:type="paragraph" w:customStyle="1" w:styleId="xl69">
    <w:name w:val="xl69"/>
    <w:basedOn w:val="Normal"/>
    <w:rsid w:val="001F6550"/>
    <w:pPr>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70">
    <w:name w:val="xl70"/>
    <w:basedOn w:val="Normal"/>
    <w:rsid w:val="001F6550"/>
    <w:pPr>
      <w:pBdr>
        <w:top w:val="single" w:sz="8" w:space="0" w:color="auto"/>
        <w:left w:val="single" w:sz="8"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71">
    <w:name w:val="xl71"/>
    <w:basedOn w:val="Normal"/>
    <w:rsid w:val="001F6550"/>
    <w:pPr>
      <w:bidi w:val="0"/>
      <w:spacing w:before="100" w:beforeAutospacing="1" w:after="100" w:afterAutospacing="1" w:line="240" w:lineRule="auto"/>
      <w:textAlignment w:val="center"/>
    </w:pPr>
    <w:rPr>
      <w:rFonts w:ascii="Times New Roman" w:eastAsia="Times New Roman" w:hAnsi="Times New Roman" w:cs="Times New Roman"/>
      <w:b/>
      <w:bCs/>
      <w:noProof w:val="0"/>
      <w:sz w:val="16"/>
      <w:szCs w:val="16"/>
      <w:lang w:bidi="ar-SA"/>
    </w:rPr>
  </w:style>
  <w:style w:type="paragraph" w:customStyle="1" w:styleId="xl72">
    <w:name w:val="xl72"/>
    <w:basedOn w:val="Normal"/>
    <w:rsid w:val="001F6550"/>
    <w:pPr>
      <w:pBdr>
        <w:top w:val="single" w:sz="4" w:space="0" w:color="auto"/>
        <w:left w:val="single" w:sz="8" w:space="0" w:color="auto"/>
        <w:bottom w:val="single" w:sz="4"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Times New Roman"/>
      <w:b/>
      <w:bCs/>
      <w:noProof w:val="0"/>
      <w:sz w:val="16"/>
      <w:szCs w:val="16"/>
      <w:lang w:bidi="ar-SA"/>
    </w:rPr>
  </w:style>
  <w:style w:type="paragraph" w:customStyle="1" w:styleId="xl73">
    <w:name w:val="xl73"/>
    <w:basedOn w:val="Normal"/>
    <w:rsid w:val="001F6550"/>
    <w:pPr>
      <w:pBdr>
        <w:top w:val="single" w:sz="8" w:space="0" w:color="auto"/>
        <w:left w:val="single" w:sz="4" w:space="0" w:color="auto"/>
        <w:bottom w:val="single" w:sz="4" w:space="0" w:color="auto"/>
        <w:right w:val="single" w:sz="4" w:space="0" w:color="auto"/>
      </w:pBdr>
      <w:shd w:val="clear" w:color="000000" w:fill="9EE1F8"/>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74">
    <w:name w:val="xl74"/>
    <w:basedOn w:val="Normal"/>
    <w:rsid w:val="001F6550"/>
    <w:pPr>
      <w:pBdr>
        <w:top w:val="single" w:sz="4" w:space="0" w:color="auto"/>
        <w:left w:val="single" w:sz="4" w:space="0" w:color="auto"/>
        <w:bottom w:val="single" w:sz="4" w:space="0" w:color="auto"/>
        <w:right w:val="single" w:sz="4" w:space="0" w:color="auto"/>
      </w:pBdr>
      <w:shd w:val="clear" w:color="000000" w:fill="9EE1F8"/>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75">
    <w:name w:val="xl75"/>
    <w:basedOn w:val="Normal"/>
    <w:rsid w:val="001F6550"/>
    <w:pPr>
      <w:pBdr>
        <w:top w:val="single" w:sz="4" w:space="0" w:color="auto"/>
        <w:left w:val="single" w:sz="8"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76">
    <w:name w:val="xl76"/>
    <w:basedOn w:val="Normal"/>
    <w:rsid w:val="001F6550"/>
    <w:pPr>
      <w:pBdr>
        <w:top w:val="single" w:sz="8" w:space="0" w:color="auto"/>
        <w:bottom w:val="single" w:sz="4" w:space="0" w:color="auto"/>
        <w:right w:val="single" w:sz="4" w:space="0" w:color="auto"/>
      </w:pBdr>
      <w:shd w:val="clear" w:color="000000" w:fill="FFB379"/>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77">
    <w:name w:val="xl77"/>
    <w:basedOn w:val="Normal"/>
    <w:rsid w:val="001F6550"/>
    <w:pPr>
      <w:pBdr>
        <w:top w:val="single" w:sz="4" w:space="0" w:color="auto"/>
        <w:bottom w:val="single" w:sz="4" w:space="0" w:color="auto"/>
        <w:right w:val="single" w:sz="4" w:space="0" w:color="auto"/>
      </w:pBdr>
      <w:shd w:val="clear" w:color="000000" w:fill="FFB379"/>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78">
    <w:name w:val="xl78"/>
    <w:basedOn w:val="Normal"/>
    <w:rsid w:val="001F6550"/>
    <w:pPr>
      <w:pBdr>
        <w:top w:val="single" w:sz="8" w:space="0" w:color="auto"/>
        <w:bottom w:val="single" w:sz="4" w:space="0" w:color="auto"/>
        <w:right w:val="single" w:sz="4" w:space="0" w:color="auto"/>
      </w:pBdr>
      <w:shd w:val="clear" w:color="000000" w:fill="C9F297"/>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79">
    <w:name w:val="xl79"/>
    <w:basedOn w:val="Normal"/>
    <w:rsid w:val="001F6550"/>
    <w:pPr>
      <w:pBdr>
        <w:top w:val="single" w:sz="4" w:space="0" w:color="auto"/>
        <w:bottom w:val="single" w:sz="4" w:space="0" w:color="auto"/>
        <w:right w:val="single" w:sz="4" w:space="0" w:color="auto"/>
      </w:pBdr>
      <w:shd w:val="clear" w:color="000000" w:fill="C9F297"/>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0">
    <w:name w:val="xl80"/>
    <w:basedOn w:val="Normal"/>
    <w:rsid w:val="001F6550"/>
    <w:pPr>
      <w:pBdr>
        <w:top w:val="single" w:sz="8" w:space="0" w:color="auto"/>
        <w:left w:val="single" w:sz="4" w:space="0" w:color="auto"/>
        <w:bottom w:val="single" w:sz="4" w:space="0" w:color="auto"/>
        <w:right w:val="single" w:sz="8" w:space="0" w:color="auto"/>
      </w:pBdr>
      <w:shd w:val="clear" w:color="000000" w:fill="FAB4A7"/>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1">
    <w:name w:val="xl81"/>
    <w:basedOn w:val="Normal"/>
    <w:rsid w:val="001F6550"/>
    <w:pPr>
      <w:pBdr>
        <w:top w:val="single" w:sz="4" w:space="0" w:color="auto"/>
        <w:left w:val="single" w:sz="4" w:space="0" w:color="auto"/>
        <w:bottom w:val="single" w:sz="4" w:space="0" w:color="auto"/>
        <w:right w:val="single" w:sz="8" w:space="0" w:color="auto"/>
      </w:pBdr>
      <w:shd w:val="clear" w:color="000000" w:fill="FAB4A7"/>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2">
    <w:name w:val="xl82"/>
    <w:basedOn w:val="Normal"/>
    <w:rsid w:val="001F6550"/>
    <w:pPr>
      <w:pBdr>
        <w:top w:val="single" w:sz="4" w:space="0" w:color="auto"/>
        <w:left w:val="single" w:sz="4" w:space="0" w:color="auto"/>
        <w:bottom w:val="single" w:sz="4" w:space="0" w:color="auto"/>
        <w:right w:val="single" w:sz="8" w:space="0" w:color="auto"/>
      </w:pBdr>
      <w:shd w:val="clear" w:color="000000" w:fill="FAB4A7"/>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3">
    <w:name w:val="xl83"/>
    <w:basedOn w:val="Normal"/>
    <w:rsid w:val="001F6550"/>
    <w:pPr>
      <w:pBdr>
        <w:top w:val="single" w:sz="4" w:space="0" w:color="auto"/>
        <w:bottom w:val="single" w:sz="4" w:space="0" w:color="auto"/>
        <w:right w:val="single" w:sz="4" w:space="0" w:color="auto"/>
      </w:pBdr>
      <w:shd w:val="clear" w:color="000000" w:fill="C9F297"/>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4">
    <w:name w:val="xl84"/>
    <w:basedOn w:val="Normal"/>
    <w:rsid w:val="001F6550"/>
    <w:pPr>
      <w:pBdr>
        <w:top w:val="single" w:sz="8" w:space="0" w:color="auto"/>
        <w:bottom w:val="single" w:sz="4" w:space="0" w:color="auto"/>
        <w:right w:val="single" w:sz="4" w:space="0" w:color="auto"/>
      </w:pBdr>
      <w:shd w:val="clear" w:color="000000" w:fill="89C9F8"/>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5">
    <w:name w:val="xl85"/>
    <w:basedOn w:val="Normal"/>
    <w:rsid w:val="001F6550"/>
    <w:pPr>
      <w:pBdr>
        <w:top w:val="single" w:sz="4" w:space="0" w:color="auto"/>
        <w:bottom w:val="single" w:sz="4" w:space="0" w:color="auto"/>
        <w:right w:val="single" w:sz="4" w:space="0" w:color="auto"/>
      </w:pBdr>
      <w:shd w:val="clear" w:color="000000" w:fill="89C9F8"/>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6">
    <w:name w:val="xl86"/>
    <w:basedOn w:val="Normal"/>
    <w:rsid w:val="001F6550"/>
    <w:pPr>
      <w:pBdr>
        <w:top w:val="single" w:sz="8" w:space="0" w:color="auto"/>
        <w:bottom w:val="single" w:sz="4" w:space="0" w:color="auto"/>
        <w:right w:val="single" w:sz="4" w:space="0" w:color="auto"/>
      </w:pBdr>
      <w:shd w:val="clear" w:color="000000" w:fill="94A3DE"/>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7">
    <w:name w:val="xl87"/>
    <w:basedOn w:val="Normal"/>
    <w:rsid w:val="001F6550"/>
    <w:pPr>
      <w:pBdr>
        <w:top w:val="single" w:sz="4" w:space="0" w:color="auto"/>
        <w:bottom w:val="single" w:sz="4" w:space="0" w:color="auto"/>
        <w:right w:val="single" w:sz="4" w:space="0" w:color="auto"/>
      </w:pBdr>
      <w:shd w:val="clear" w:color="000000" w:fill="94A3DE"/>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8">
    <w:name w:val="xl88"/>
    <w:basedOn w:val="Normal"/>
    <w:rsid w:val="001F6550"/>
    <w:pPr>
      <w:pBdr>
        <w:top w:val="single" w:sz="4" w:space="0" w:color="auto"/>
        <w:bottom w:val="single" w:sz="4" w:space="0" w:color="auto"/>
        <w:right w:val="single" w:sz="4" w:space="0" w:color="auto"/>
      </w:pBdr>
      <w:shd w:val="clear" w:color="000000" w:fill="89C9F8"/>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89">
    <w:name w:val="xl89"/>
    <w:basedOn w:val="Normal"/>
    <w:rsid w:val="001F6550"/>
    <w:pPr>
      <w:pBdr>
        <w:top w:val="single" w:sz="8" w:space="0" w:color="auto"/>
        <w:bottom w:val="single" w:sz="4" w:space="0" w:color="auto"/>
        <w:right w:val="single" w:sz="4" w:space="0" w:color="auto"/>
      </w:pBdr>
      <w:shd w:val="clear" w:color="000000" w:fill="9DE1CE"/>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0">
    <w:name w:val="xl90"/>
    <w:basedOn w:val="Normal"/>
    <w:rsid w:val="001F6550"/>
    <w:pPr>
      <w:pBdr>
        <w:top w:val="single" w:sz="4" w:space="0" w:color="auto"/>
        <w:bottom w:val="single" w:sz="4" w:space="0" w:color="auto"/>
        <w:right w:val="single" w:sz="4" w:space="0" w:color="auto"/>
      </w:pBdr>
      <w:shd w:val="clear" w:color="000000" w:fill="9DE1CE"/>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1">
    <w:name w:val="xl91"/>
    <w:basedOn w:val="Normal"/>
    <w:rsid w:val="001F6550"/>
    <w:pPr>
      <w:pBdr>
        <w:top w:val="single" w:sz="4" w:space="0" w:color="auto"/>
        <w:bottom w:val="single" w:sz="4" w:space="0" w:color="auto"/>
        <w:right w:val="single" w:sz="4" w:space="0" w:color="auto"/>
      </w:pBdr>
      <w:shd w:val="clear" w:color="000000" w:fill="9DE1CE"/>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2">
    <w:name w:val="xl92"/>
    <w:basedOn w:val="Normal"/>
    <w:rsid w:val="001F6550"/>
    <w:pPr>
      <w:pBdr>
        <w:top w:val="single" w:sz="4" w:space="0" w:color="auto"/>
        <w:bottom w:val="single" w:sz="4" w:space="0" w:color="auto"/>
        <w:right w:val="single" w:sz="4" w:space="0" w:color="auto"/>
      </w:pBdr>
      <w:shd w:val="clear" w:color="000000" w:fill="9DE1CE"/>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3">
    <w:name w:val="xl93"/>
    <w:basedOn w:val="Normal"/>
    <w:rsid w:val="001F6550"/>
    <w:pPr>
      <w:pBdr>
        <w:top w:val="single" w:sz="4" w:space="0" w:color="auto"/>
        <w:bottom w:val="single" w:sz="4" w:space="0" w:color="auto"/>
        <w:right w:val="single" w:sz="4" w:space="0" w:color="auto"/>
      </w:pBdr>
      <w:shd w:val="clear" w:color="000000" w:fill="94A3DE"/>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4">
    <w:name w:val="xl94"/>
    <w:basedOn w:val="Normal"/>
    <w:rsid w:val="001F6550"/>
    <w:pPr>
      <w:pBdr>
        <w:top w:val="single" w:sz="8" w:space="0" w:color="auto"/>
        <w:bottom w:val="single" w:sz="4" w:space="0" w:color="auto"/>
        <w:right w:val="single" w:sz="4" w:space="0" w:color="auto"/>
      </w:pBdr>
      <w:shd w:val="clear" w:color="000000" w:fill="F78D7B"/>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5">
    <w:name w:val="xl95"/>
    <w:basedOn w:val="Normal"/>
    <w:rsid w:val="001F6550"/>
    <w:pPr>
      <w:pBdr>
        <w:top w:val="single" w:sz="4" w:space="0" w:color="auto"/>
        <w:bottom w:val="single" w:sz="4" w:space="0" w:color="auto"/>
        <w:right w:val="single" w:sz="4" w:space="0" w:color="auto"/>
      </w:pBdr>
      <w:shd w:val="clear" w:color="000000" w:fill="F78D7B"/>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6">
    <w:name w:val="xl96"/>
    <w:basedOn w:val="Normal"/>
    <w:rsid w:val="001F6550"/>
    <w:pPr>
      <w:pBdr>
        <w:top w:val="single" w:sz="4" w:space="0" w:color="auto"/>
        <w:bottom w:val="single" w:sz="4" w:space="0" w:color="auto"/>
        <w:right w:val="single" w:sz="4" w:space="0" w:color="auto"/>
      </w:pBdr>
      <w:shd w:val="clear" w:color="000000" w:fill="F78D7B"/>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7">
    <w:name w:val="xl97"/>
    <w:basedOn w:val="Normal"/>
    <w:rsid w:val="001F6550"/>
    <w:pPr>
      <w:pBdr>
        <w:top w:val="single" w:sz="8" w:space="0" w:color="auto"/>
        <w:bottom w:val="single" w:sz="4" w:space="0" w:color="auto"/>
        <w:right w:val="single" w:sz="4" w:space="0" w:color="auto"/>
      </w:pBdr>
      <w:shd w:val="clear" w:color="000000" w:fill="4EADF3"/>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8">
    <w:name w:val="xl98"/>
    <w:basedOn w:val="Normal"/>
    <w:rsid w:val="001F6550"/>
    <w:pPr>
      <w:pBdr>
        <w:top w:val="single" w:sz="4" w:space="0" w:color="auto"/>
        <w:bottom w:val="single" w:sz="4" w:space="0" w:color="auto"/>
        <w:right w:val="single" w:sz="4" w:space="0" w:color="auto"/>
      </w:pBdr>
      <w:shd w:val="clear" w:color="000000" w:fill="4EADF3"/>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99">
    <w:name w:val="xl99"/>
    <w:basedOn w:val="Normal"/>
    <w:rsid w:val="001F6550"/>
    <w:pPr>
      <w:pBdr>
        <w:top w:val="single" w:sz="4" w:space="0" w:color="auto"/>
        <w:bottom w:val="single" w:sz="4" w:space="0" w:color="auto"/>
        <w:right w:val="single" w:sz="4" w:space="0" w:color="auto"/>
      </w:pBdr>
      <w:shd w:val="clear" w:color="000000" w:fill="4EADF3"/>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00">
    <w:name w:val="xl100"/>
    <w:basedOn w:val="Normal"/>
    <w:rsid w:val="001F6550"/>
    <w:pPr>
      <w:pBdr>
        <w:top w:val="single" w:sz="8" w:space="0" w:color="auto"/>
        <w:bottom w:val="single" w:sz="4" w:space="0" w:color="auto"/>
        <w:right w:val="single" w:sz="4" w:space="0" w:color="auto"/>
      </w:pBdr>
      <w:shd w:val="clear" w:color="000000" w:fill="FFC00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01">
    <w:name w:val="xl101"/>
    <w:basedOn w:val="Normal"/>
    <w:rsid w:val="001F6550"/>
    <w:pPr>
      <w:pBdr>
        <w:top w:val="single" w:sz="4" w:space="0" w:color="auto"/>
        <w:bottom w:val="single" w:sz="4" w:space="0" w:color="auto"/>
        <w:right w:val="single" w:sz="4" w:space="0" w:color="auto"/>
      </w:pBdr>
      <w:shd w:val="clear" w:color="000000" w:fill="FFC00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02">
    <w:name w:val="xl102"/>
    <w:basedOn w:val="Normal"/>
    <w:rsid w:val="001F6550"/>
    <w:pPr>
      <w:pBdr>
        <w:top w:val="single" w:sz="4" w:space="0" w:color="auto"/>
        <w:bottom w:val="single" w:sz="4" w:space="0" w:color="auto"/>
        <w:right w:val="single" w:sz="4" w:space="0" w:color="auto"/>
      </w:pBdr>
      <w:shd w:val="clear" w:color="000000" w:fill="FFC00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03">
    <w:name w:val="xl103"/>
    <w:basedOn w:val="Normal"/>
    <w:rsid w:val="001F6550"/>
    <w:pPr>
      <w:pBdr>
        <w:top w:val="single" w:sz="8"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04">
    <w:name w:val="xl104"/>
    <w:basedOn w:val="Normal"/>
    <w:rsid w:val="001F6550"/>
    <w:pPr>
      <w:pBdr>
        <w:top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05">
    <w:name w:val="xl105"/>
    <w:basedOn w:val="Normal"/>
    <w:rsid w:val="001F6550"/>
    <w:pPr>
      <w:pBdr>
        <w:top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06">
    <w:name w:val="xl106"/>
    <w:basedOn w:val="Normal"/>
    <w:rsid w:val="001F6550"/>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Times New Roman"/>
      <w:b/>
      <w:bCs/>
      <w:noProof w:val="0"/>
      <w:sz w:val="16"/>
      <w:szCs w:val="16"/>
      <w:lang w:bidi="ar-SA"/>
    </w:rPr>
  </w:style>
  <w:style w:type="paragraph" w:customStyle="1" w:styleId="xl107">
    <w:name w:val="xl107"/>
    <w:basedOn w:val="Normal"/>
    <w:rsid w:val="001F6550"/>
    <w:pPr>
      <w:pBdr>
        <w:top w:val="single" w:sz="4" w:space="0" w:color="auto"/>
        <w:left w:val="single" w:sz="8" w:space="0" w:color="auto"/>
        <w:bottom w:val="single" w:sz="8"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08">
    <w:name w:val="xl108"/>
    <w:basedOn w:val="Normal"/>
    <w:rsid w:val="001F6550"/>
    <w:pPr>
      <w:pBdr>
        <w:top w:val="single" w:sz="4" w:space="0" w:color="auto"/>
        <w:bottom w:val="single" w:sz="8" w:space="0" w:color="auto"/>
        <w:right w:val="single" w:sz="4" w:space="0" w:color="auto"/>
      </w:pBdr>
      <w:shd w:val="clear" w:color="000000" w:fill="89C9F8"/>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09">
    <w:name w:val="xl109"/>
    <w:basedOn w:val="Normal"/>
    <w:rsid w:val="001F6550"/>
    <w:pPr>
      <w:pBdr>
        <w:top w:val="single" w:sz="4" w:space="0" w:color="auto"/>
        <w:bottom w:val="single" w:sz="8" w:space="0" w:color="auto"/>
        <w:right w:val="single" w:sz="4" w:space="0" w:color="auto"/>
      </w:pBdr>
      <w:shd w:val="clear" w:color="000000" w:fill="9DE1CE"/>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0">
    <w:name w:val="xl110"/>
    <w:basedOn w:val="Normal"/>
    <w:rsid w:val="001F6550"/>
    <w:pPr>
      <w:pBdr>
        <w:top w:val="single" w:sz="4" w:space="0" w:color="auto"/>
        <w:bottom w:val="single" w:sz="8" w:space="0" w:color="auto"/>
        <w:right w:val="single" w:sz="4" w:space="0" w:color="auto"/>
      </w:pBdr>
      <w:shd w:val="clear" w:color="000000" w:fill="94A3DE"/>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1">
    <w:name w:val="xl111"/>
    <w:basedOn w:val="Normal"/>
    <w:rsid w:val="001F6550"/>
    <w:pPr>
      <w:pBdr>
        <w:top w:val="single" w:sz="4" w:space="0" w:color="auto"/>
        <w:bottom w:val="single" w:sz="8" w:space="0" w:color="auto"/>
        <w:right w:val="single" w:sz="4" w:space="0" w:color="auto"/>
      </w:pBdr>
      <w:shd w:val="clear" w:color="000000" w:fill="F78D7B"/>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2">
    <w:name w:val="xl112"/>
    <w:basedOn w:val="Normal"/>
    <w:rsid w:val="001F6550"/>
    <w:pPr>
      <w:pBdr>
        <w:top w:val="single" w:sz="4" w:space="0" w:color="auto"/>
        <w:bottom w:val="single" w:sz="8" w:space="0" w:color="auto"/>
        <w:right w:val="single" w:sz="4" w:space="0" w:color="auto"/>
      </w:pBdr>
      <w:shd w:val="clear" w:color="000000" w:fill="4EADF3"/>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3">
    <w:name w:val="xl113"/>
    <w:basedOn w:val="Normal"/>
    <w:rsid w:val="001F6550"/>
    <w:pPr>
      <w:pBdr>
        <w:top w:val="single" w:sz="4" w:space="0" w:color="auto"/>
        <w:bottom w:val="single" w:sz="8" w:space="0" w:color="auto"/>
        <w:right w:val="single" w:sz="4" w:space="0" w:color="auto"/>
      </w:pBdr>
      <w:shd w:val="clear" w:color="000000" w:fill="FFC00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4">
    <w:name w:val="xl114"/>
    <w:basedOn w:val="Normal"/>
    <w:rsid w:val="001F6550"/>
    <w:pPr>
      <w:pBdr>
        <w:top w:val="single" w:sz="4" w:space="0" w:color="auto"/>
        <w:bottom w:val="single" w:sz="8" w:space="0" w:color="auto"/>
        <w:right w:val="single" w:sz="4" w:space="0" w:color="auto"/>
      </w:pBdr>
      <w:shd w:val="clear" w:color="000000" w:fill="BFBFBF"/>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5">
    <w:name w:val="xl115"/>
    <w:basedOn w:val="Normal"/>
    <w:rsid w:val="001F6550"/>
    <w:pPr>
      <w:pBdr>
        <w:top w:val="single" w:sz="4" w:space="0" w:color="auto"/>
        <w:bottom w:val="single" w:sz="8" w:space="0" w:color="auto"/>
        <w:right w:val="single" w:sz="4" w:space="0" w:color="auto"/>
      </w:pBdr>
      <w:shd w:val="clear" w:color="000000" w:fill="C9F297"/>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6">
    <w:name w:val="xl116"/>
    <w:basedOn w:val="Normal"/>
    <w:rsid w:val="001F6550"/>
    <w:pPr>
      <w:pBdr>
        <w:top w:val="single" w:sz="4" w:space="0" w:color="auto"/>
        <w:bottom w:val="single" w:sz="8" w:space="0" w:color="auto"/>
        <w:right w:val="single" w:sz="4" w:space="0" w:color="auto"/>
      </w:pBdr>
      <w:shd w:val="clear" w:color="000000" w:fill="FFB379"/>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7">
    <w:name w:val="xl117"/>
    <w:basedOn w:val="Normal"/>
    <w:rsid w:val="001F6550"/>
    <w:pPr>
      <w:pBdr>
        <w:top w:val="single" w:sz="4" w:space="0" w:color="auto"/>
        <w:left w:val="single" w:sz="4" w:space="0" w:color="auto"/>
        <w:bottom w:val="single" w:sz="8" w:space="0" w:color="auto"/>
        <w:right w:val="single" w:sz="4" w:space="0" w:color="auto"/>
      </w:pBdr>
      <w:shd w:val="clear" w:color="000000" w:fill="9EE1F8"/>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8">
    <w:name w:val="xl118"/>
    <w:basedOn w:val="Normal"/>
    <w:rsid w:val="001F6550"/>
    <w:pPr>
      <w:pBdr>
        <w:top w:val="single" w:sz="4" w:space="0" w:color="auto"/>
        <w:left w:val="single" w:sz="4" w:space="0" w:color="auto"/>
        <w:bottom w:val="single" w:sz="8" w:space="0" w:color="auto"/>
        <w:right w:val="single" w:sz="8" w:space="0" w:color="auto"/>
      </w:pBdr>
      <w:shd w:val="clear" w:color="000000" w:fill="FAB4A7"/>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19">
    <w:name w:val="xl119"/>
    <w:basedOn w:val="Normal"/>
    <w:rsid w:val="001F6550"/>
    <w:pPr>
      <w:pBdr>
        <w:top w:val="single" w:sz="8" w:space="0" w:color="auto"/>
        <w:bottom w:val="single" w:sz="4" w:space="0" w:color="auto"/>
        <w:right w:val="single" w:sz="4" w:space="0" w:color="auto"/>
      </w:pBdr>
      <w:shd w:val="clear" w:color="000000" w:fill="FFCCA6"/>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0">
    <w:name w:val="xl120"/>
    <w:basedOn w:val="Normal"/>
    <w:rsid w:val="001F6550"/>
    <w:pPr>
      <w:pBdr>
        <w:top w:val="single" w:sz="4" w:space="0" w:color="auto"/>
        <w:bottom w:val="single" w:sz="4" w:space="0" w:color="auto"/>
        <w:right w:val="single" w:sz="4" w:space="0" w:color="auto"/>
      </w:pBdr>
      <w:shd w:val="clear" w:color="000000" w:fill="FFCCA6"/>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1">
    <w:name w:val="xl121"/>
    <w:basedOn w:val="Normal"/>
    <w:rsid w:val="001F6550"/>
    <w:pPr>
      <w:pBdr>
        <w:top w:val="single" w:sz="4" w:space="0" w:color="auto"/>
        <w:bottom w:val="single" w:sz="4" w:space="0" w:color="auto"/>
        <w:right w:val="single" w:sz="4" w:space="0" w:color="auto"/>
      </w:pBdr>
      <w:shd w:val="clear" w:color="000000" w:fill="FFCCA6"/>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2">
    <w:name w:val="xl122"/>
    <w:basedOn w:val="Normal"/>
    <w:rsid w:val="001F6550"/>
    <w:pPr>
      <w:pBdr>
        <w:top w:val="single" w:sz="4" w:space="0" w:color="auto"/>
        <w:bottom w:val="single" w:sz="8" w:space="0" w:color="auto"/>
        <w:right w:val="single" w:sz="4" w:space="0" w:color="auto"/>
      </w:pBdr>
      <w:shd w:val="clear" w:color="000000" w:fill="FFCCA6"/>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3">
    <w:name w:val="xl123"/>
    <w:basedOn w:val="Normal"/>
    <w:rsid w:val="001F6550"/>
    <w:pPr>
      <w:pBdr>
        <w:top w:val="single" w:sz="8" w:space="0" w:color="auto"/>
        <w:bottom w:val="single" w:sz="4" w:space="0" w:color="auto"/>
        <w:right w:val="single" w:sz="4" w:space="0" w:color="auto"/>
      </w:pBdr>
      <w:shd w:val="clear" w:color="000000" w:fill="BEEBFA"/>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4">
    <w:name w:val="xl124"/>
    <w:basedOn w:val="Normal"/>
    <w:rsid w:val="001F6550"/>
    <w:pPr>
      <w:pBdr>
        <w:top w:val="single" w:sz="4" w:space="0" w:color="auto"/>
        <w:bottom w:val="single" w:sz="4" w:space="0" w:color="auto"/>
        <w:right w:val="single" w:sz="4" w:space="0" w:color="auto"/>
      </w:pBdr>
      <w:shd w:val="clear" w:color="000000" w:fill="BEEBFA"/>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5">
    <w:name w:val="xl125"/>
    <w:basedOn w:val="Normal"/>
    <w:rsid w:val="001F6550"/>
    <w:pPr>
      <w:pBdr>
        <w:top w:val="single" w:sz="8" w:space="0" w:color="auto"/>
        <w:bottom w:val="single" w:sz="4" w:space="0" w:color="auto"/>
        <w:right w:val="single" w:sz="4" w:space="0" w:color="auto"/>
      </w:pBdr>
      <w:shd w:val="clear" w:color="000000" w:fill="F1FC6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6">
    <w:name w:val="xl126"/>
    <w:basedOn w:val="Normal"/>
    <w:rsid w:val="001F6550"/>
    <w:pPr>
      <w:pBdr>
        <w:top w:val="single" w:sz="4" w:space="0" w:color="auto"/>
        <w:bottom w:val="single" w:sz="4" w:space="0" w:color="auto"/>
        <w:right w:val="single" w:sz="4" w:space="0" w:color="auto"/>
      </w:pBdr>
      <w:shd w:val="clear" w:color="000000" w:fill="F1FC6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7">
    <w:name w:val="xl127"/>
    <w:basedOn w:val="Normal"/>
    <w:rsid w:val="001F6550"/>
    <w:pPr>
      <w:pBdr>
        <w:top w:val="single" w:sz="4" w:space="0" w:color="auto"/>
        <w:bottom w:val="single" w:sz="4" w:space="0" w:color="auto"/>
        <w:right w:val="single" w:sz="4" w:space="0" w:color="auto"/>
      </w:pBdr>
      <w:shd w:val="clear" w:color="000000" w:fill="F1FC6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8">
    <w:name w:val="xl128"/>
    <w:basedOn w:val="Normal"/>
    <w:rsid w:val="001F6550"/>
    <w:pPr>
      <w:pBdr>
        <w:top w:val="single" w:sz="4" w:space="0" w:color="auto"/>
        <w:bottom w:val="single" w:sz="8" w:space="0" w:color="auto"/>
        <w:right w:val="single" w:sz="4" w:space="0" w:color="auto"/>
      </w:pBdr>
      <w:shd w:val="clear" w:color="000000" w:fill="F1FC6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29">
    <w:name w:val="xl129"/>
    <w:basedOn w:val="Normal"/>
    <w:rsid w:val="001F6550"/>
    <w:pPr>
      <w:pBdr>
        <w:top w:val="single" w:sz="4" w:space="0" w:color="auto"/>
        <w:bottom w:val="single" w:sz="4" w:space="0" w:color="auto"/>
        <w:right w:val="single" w:sz="4" w:space="0" w:color="auto"/>
      </w:pBdr>
      <w:shd w:val="clear" w:color="000000" w:fill="BEEBFA"/>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30">
    <w:name w:val="xl130"/>
    <w:basedOn w:val="Normal"/>
    <w:rsid w:val="001F6550"/>
    <w:pPr>
      <w:pBdr>
        <w:top w:val="single" w:sz="4" w:space="0" w:color="auto"/>
        <w:bottom w:val="single" w:sz="4" w:space="0" w:color="auto"/>
        <w:right w:val="single" w:sz="4" w:space="0" w:color="auto"/>
      </w:pBdr>
      <w:shd w:val="clear" w:color="000000" w:fill="F1FC6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31">
    <w:name w:val="xl131"/>
    <w:basedOn w:val="Normal"/>
    <w:rsid w:val="001F6550"/>
    <w:pPr>
      <w:pBdr>
        <w:top w:val="single" w:sz="4" w:space="0" w:color="auto"/>
        <w:bottom w:val="single" w:sz="8" w:space="0" w:color="auto"/>
        <w:right w:val="single" w:sz="4" w:space="0" w:color="auto"/>
      </w:pBdr>
      <w:shd w:val="clear" w:color="000000" w:fill="BEEBFA"/>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paragraph" w:customStyle="1" w:styleId="xl132">
    <w:name w:val="xl132"/>
    <w:basedOn w:val="Normal"/>
    <w:rsid w:val="001F6550"/>
    <w:pPr>
      <w:pBdr>
        <w:top w:val="single" w:sz="4" w:space="0" w:color="auto"/>
        <w:bottom w:val="single" w:sz="8" w:space="0" w:color="auto"/>
        <w:right w:val="single" w:sz="4" w:space="0" w:color="auto"/>
      </w:pBdr>
      <w:shd w:val="clear" w:color="000000" w:fill="F1FC60"/>
      <w:bidi w:val="0"/>
      <w:spacing w:before="100" w:beforeAutospacing="1" w:after="100" w:afterAutospacing="1" w:line="240" w:lineRule="auto"/>
      <w:jc w:val="center"/>
      <w:textAlignment w:val="center"/>
    </w:pPr>
    <w:rPr>
      <w:rFonts w:ascii="Times New Roman" w:eastAsia="Times New Roman" w:hAnsi="Times New Roman" w:cs="Times New Roman"/>
      <w:b/>
      <w:bCs/>
      <w:noProof w:val="0"/>
      <w:sz w:val="16"/>
      <w:szCs w:val="16"/>
      <w:lang w:bidi="ar-SA"/>
    </w:rPr>
  </w:style>
  <w:style w:type="table" w:customStyle="1" w:styleId="TableGrid92">
    <w:name w:val="Table Grid92"/>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links">
    <w:name w:val="plainlinks"/>
    <w:basedOn w:val="DefaultParagraphFont"/>
    <w:rsid w:val="001F6550"/>
  </w:style>
  <w:style w:type="character" w:customStyle="1" w:styleId="geo-dec">
    <w:name w:val="geo-dec"/>
    <w:basedOn w:val="DefaultParagraphFont"/>
    <w:rsid w:val="001F6550"/>
  </w:style>
  <w:style w:type="table" w:customStyle="1" w:styleId="TableGrid102">
    <w:name w:val="Table Grid102"/>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3">
    <w:name w:val="Table Grid133"/>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 Grid142"/>
    <w:basedOn w:val="TableNormal"/>
    <w:next w:val="TableGrid"/>
    <w:uiPriority w:val="3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opre">
    <w:name w:val="acopre"/>
    <w:basedOn w:val="DefaultParagraphFont"/>
    <w:rsid w:val="001F6550"/>
  </w:style>
  <w:style w:type="character" w:customStyle="1" w:styleId="viiyi">
    <w:name w:val="viiyi"/>
    <w:basedOn w:val="DefaultParagraphFont"/>
    <w:rsid w:val="001F6550"/>
  </w:style>
  <w:style w:type="numbering" w:customStyle="1" w:styleId="NoList82">
    <w:name w:val="No List82"/>
    <w:next w:val="NoList"/>
    <w:uiPriority w:val="99"/>
    <w:semiHidden/>
    <w:unhideWhenUsed/>
    <w:rsid w:val="001F6550"/>
  </w:style>
  <w:style w:type="table" w:customStyle="1" w:styleId="TableGrid152">
    <w:name w:val="Table Grid152"/>
    <w:basedOn w:val="TableNormal"/>
    <w:next w:val="TableGrid"/>
    <w:uiPriority w:val="3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1">
    <w:name w:val="Table Grid1411"/>
    <w:basedOn w:val="TableNormal"/>
    <w:next w:val="TableGrid"/>
    <w:uiPriority w:val="3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2">
    <w:name w:val="No List152"/>
    <w:next w:val="NoList"/>
    <w:uiPriority w:val="99"/>
    <w:semiHidden/>
    <w:unhideWhenUsed/>
    <w:rsid w:val="001F6550"/>
  </w:style>
  <w:style w:type="numbering" w:customStyle="1" w:styleId="NoList1122">
    <w:name w:val="No List1122"/>
    <w:next w:val="NoList"/>
    <w:uiPriority w:val="99"/>
    <w:semiHidden/>
    <w:unhideWhenUsed/>
    <w:rsid w:val="001F6550"/>
  </w:style>
  <w:style w:type="numbering" w:customStyle="1" w:styleId="NoList11113">
    <w:name w:val="No List11113"/>
    <w:next w:val="NoList"/>
    <w:uiPriority w:val="99"/>
    <w:semiHidden/>
    <w:unhideWhenUsed/>
    <w:rsid w:val="001F6550"/>
  </w:style>
  <w:style w:type="table" w:customStyle="1" w:styleId="TableGrid162">
    <w:name w:val="Table Grid162"/>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2">
    <w:name w:val="No List222"/>
    <w:next w:val="NoList"/>
    <w:uiPriority w:val="99"/>
    <w:semiHidden/>
    <w:unhideWhenUsed/>
    <w:rsid w:val="001F6550"/>
  </w:style>
  <w:style w:type="table" w:customStyle="1" w:styleId="TableGrid222">
    <w:name w:val="Table Grid222"/>
    <w:basedOn w:val="TableNormal"/>
    <w:next w:val="TableGrid"/>
    <w:uiPriority w:val="39"/>
    <w:rsid w:val="001F6550"/>
    <w:pPr>
      <w:spacing w:after="0" w:line="240" w:lineRule="auto"/>
    </w:pPr>
    <w:rPr>
      <w:rFonts w:ascii="Calibri" w:eastAsia="Times New Roman"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322">
    <w:name w:val="No List322"/>
    <w:next w:val="NoList"/>
    <w:uiPriority w:val="99"/>
    <w:semiHidden/>
    <w:unhideWhenUsed/>
    <w:rsid w:val="001F6550"/>
  </w:style>
  <w:style w:type="table" w:customStyle="1" w:styleId="TableGrid321">
    <w:name w:val="Table Grid321"/>
    <w:basedOn w:val="TableNormal"/>
    <w:next w:val="TableGrid"/>
    <w:uiPriority w:val="59"/>
    <w:rsid w:val="001F6550"/>
    <w:pPr>
      <w:spacing w:after="0" w:line="240" w:lineRule="auto"/>
    </w:pPr>
    <w:rPr>
      <w:rFonts w:ascii="Calibri" w:eastAsia="Times New Roman"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1">
    <w:name w:val="Plain Table 211"/>
    <w:basedOn w:val="TableNormal"/>
    <w:uiPriority w:val="42"/>
    <w:rsid w:val="001F6550"/>
    <w:pPr>
      <w:spacing w:after="0" w:line="240" w:lineRule="auto"/>
    </w:pPr>
    <w:rPr>
      <w:rFonts w:ascii="Times New Roman" w:eastAsia="Times New Roman" w:hAnsi="Times New Roman" w:cs="Times New Roman"/>
      <w:sz w:val="20"/>
      <w:szCs w:val="20"/>
      <w:lang w:bidi="ar-S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12">
    <w:name w:val="No List412"/>
    <w:next w:val="NoList"/>
    <w:uiPriority w:val="99"/>
    <w:semiHidden/>
    <w:unhideWhenUsed/>
    <w:rsid w:val="001F6550"/>
  </w:style>
  <w:style w:type="table" w:customStyle="1" w:styleId="TableGrid52">
    <w:name w:val="Table Grid52"/>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12">
    <w:name w:val="No List1212"/>
    <w:next w:val="NoList"/>
    <w:uiPriority w:val="99"/>
    <w:semiHidden/>
    <w:unhideWhenUsed/>
    <w:rsid w:val="001F6550"/>
  </w:style>
  <w:style w:type="numbering" w:customStyle="1" w:styleId="NoList512">
    <w:name w:val="No List512"/>
    <w:next w:val="NoList"/>
    <w:uiPriority w:val="99"/>
    <w:semiHidden/>
    <w:unhideWhenUsed/>
    <w:rsid w:val="001F6550"/>
  </w:style>
  <w:style w:type="table" w:customStyle="1" w:styleId="TableGrid62">
    <w:name w:val="Table Grid62"/>
    <w:basedOn w:val="TableNormal"/>
    <w:next w:val="TableGrid"/>
    <w:uiPriority w:val="59"/>
    <w:rsid w:val="001F6550"/>
    <w:pPr>
      <w:spacing w:after="0" w:line="240" w:lineRule="auto"/>
    </w:pPr>
    <w:rPr>
      <w:rFonts w:ascii="Calibri" w:eastAsia="Calibri" w:hAnsi="Calibri" w:cs="Arial"/>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311">
    <w:name w:val="No List1311"/>
    <w:next w:val="NoList"/>
    <w:uiPriority w:val="99"/>
    <w:semiHidden/>
    <w:unhideWhenUsed/>
    <w:rsid w:val="001F6550"/>
  </w:style>
  <w:style w:type="numbering" w:customStyle="1" w:styleId="NoList612">
    <w:name w:val="No List612"/>
    <w:next w:val="NoList"/>
    <w:uiPriority w:val="99"/>
    <w:semiHidden/>
    <w:unhideWhenUsed/>
    <w:rsid w:val="001F6550"/>
  </w:style>
  <w:style w:type="numbering" w:customStyle="1" w:styleId="NoList711">
    <w:name w:val="No List711"/>
    <w:next w:val="NoList"/>
    <w:uiPriority w:val="99"/>
    <w:semiHidden/>
    <w:unhideWhenUsed/>
    <w:rsid w:val="001F6550"/>
  </w:style>
  <w:style w:type="table" w:customStyle="1" w:styleId="LightShading-Accent111">
    <w:name w:val="Light Shading - Accent 111"/>
    <w:basedOn w:val="TableNormal"/>
    <w:uiPriority w:val="60"/>
    <w:rsid w:val="001F6550"/>
    <w:pPr>
      <w:spacing w:after="0" w:line="240" w:lineRule="auto"/>
    </w:pPr>
    <w:rPr>
      <w:rFonts w:ascii="Book Antiqua" w:eastAsia="Book Antiqua" w:hAnsi="Book Antiqua" w:cs="Times New Roman"/>
      <w:color w:val="AE9638"/>
      <w:szCs w:val="20"/>
      <w:lang w:bidi="hi-IN"/>
    </w:rPr>
    <w:tblPr>
      <w:tblStyleRowBandSize w:val="1"/>
      <w:tblStyleColBandSize w:val="1"/>
      <w:tblInd w:w="0" w:type="dxa"/>
      <w:tblBorders>
        <w:top w:val="single" w:sz="8" w:space="0" w:color="CEB966"/>
        <w:bottom w:val="single" w:sz="8" w:space="0" w:color="CEB96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EB966"/>
          <w:left w:val="nil"/>
          <w:bottom w:val="single" w:sz="8" w:space="0" w:color="CEB966"/>
          <w:right w:val="nil"/>
          <w:insideH w:val="nil"/>
          <w:insideV w:val="nil"/>
        </w:tcBorders>
      </w:tcPr>
    </w:tblStylePr>
    <w:tblStylePr w:type="lastRow">
      <w:pPr>
        <w:spacing w:before="0" w:after="0" w:line="240" w:lineRule="auto"/>
      </w:pPr>
      <w:rPr>
        <w:b/>
        <w:bCs/>
      </w:rPr>
      <w:tblPr/>
      <w:tcPr>
        <w:tcBorders>
          <w:top w:val="single" w:sz="8" w:space="0" w:color="CEB966"/>
          <w:left w:val="nil"/>
          <w:bottom w:val="single" w:sz="8" w:space="0" w:color="CEB96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DD9"/>
      </w:tcPr>
    </w:tblStylePr>
    <w:tblStylePr w:type="band1Horz">
      <w:tblPr/>
      <w:tcPr>
        <w:tcBorders>
          <w:left w:val="nil"/>
          <w:right w:val="nil"/>
          <w:insideH w:val="nil"/>
          <w:insideV w:val="nil"/>
        </w:tcBorders>
        <w:shd w:val="clear" w:color="auto" w:fill="F3EDD9"/>
      </w:tcPr>
    </w:tblStylePr>
  </w:style>
  <w:style w:type="numbering" w:customStyle="1" w:styleId="NoList1411">
    <w:name w:val="No List1411"/>
    <w:next w:val="NoList"/>
    <w:uiPriority w:val="99"/>
    <w:semiHidden/>
    <w:unhideWhenUsed/>
    <w:rsid w:val="001F6550"/>
  </w:style>
  <w:style w:type="numbering" w:customStyle="1" w:styleId="NoList2112">
    <w:name w:val="No List2112"/>
    <w:next w:val="NoList"/>
    <w:uiPriority w:val="99"/>
    <w:semiHidden/>
    <w:unhideWhenUsed/>
    <w:rsid w:val="001F6550"/>
  </w:style>
  <w:style w:type="table" w:customStyle="1" w:styleId="TableGrid1211">
    <w:name w:val="Table Grid1211"/>
    <w:basedOn w:val="TableNormal"/>
    <w:next w:val="TableGrid"/>
    <w:uiPriority w:val="39"/>
    <w:rsid w:val="001F6550"/>
    <w:pPr>
      <w:spacing w:after="0" w:line="240" w:lineRule="auto"/>
    </w:pPr>
    <w:rPr>
      <w:rFonts w:ascii="Book Antiqua" w:eastAsia="Book Antiqua"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2">
    <w:name w:val="Table Grid2112"/>
    <w:basedOn w:val="TableNormal"/>
    <w:next w:val="TableGrid"/>
    <w:uiPriority w:val="39"/>
    <w:rsid w:val="001F6550"/>
    <w:pPr>
      <w:spacing w:after="0" w:line="240" w:lineRule="auto"/>
    </w:pPr>
    <w:rPr>
      <w:rFonts w:ascii="Book Antiqua" w:eastAsia="Book Antiqua"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1">
    <w:name w:val="Table Grid3111"/>
    <w:basedOn w:val="TableNormal"/>
    <w:next w:val="TableGrid"/>
    <w:uiPriority w:val="39"/>
    <w:rsid w:val="001F6550"/>
    <w:pPr>
      <w:spacing w:after="0" w:line="240" w:lineRule="auto"/>
    </w:pPr>
    <w:rPr>
      <w:rFonts w:ascii="Book Antiqua" w:eastAsia="Book Antiqua"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11">
    <w:name w:val="Table Grid4111"/>
    <w:basedOn w:val="TableNormal"/>
    <w:next w:val="TableGrid"/>
    <w:uiPriority w:val="39"/>
    <w:rsid w:val="001F6550"/>
    <w:pPr>
      <w:spacing w:after="0" w:line="240" w:lineRule="auto"/>
    </w:pPr>
    <w:rPr>
      <w:rFonts w:ascii="Book Antiqua" w:eastAsia="Book Antiqua" w:hAnsi="Book Antiqua" w:cs="Times New Roman"/>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3112">
    <w:name w:val="No List3112"/>
    <w:next w:val="NoList"/>
    <w:uiPriority w:val="99"/>
    <w:semiHidden/>
    <w:unhideWhenUsed/>
    <w:rsid w:val="001F6550"/>
  </w:style>
  <w:style w:type="numbering" w:customStyle="1" w:styleId="NoList111112">
    <w:name w:val="No List111112"/>
    <w:next w:val="NoList"/>
    <w:uiPriority w:val="99"/>
    <w:semiHidden/>
    <w:unhideWhenUsed/>
    <w:rsid w:val="001F6550"/>
  </w:style>
  <w:style w:type="table" w:customStyle="1" w:styleId="TableGrid911">
    <w:name w:val="Table Grid911"/>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1">
    <w:name w:val="Table Grid1011"/>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2">
    <w:name w:val="Table Grid1312"/>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11">
    <w:name w:val="No List811"/>
    <w:next w:val="NoList"/>
    <w:uiPriority w:val="99"/>
    <w:semiHidden/>
    <w:unhideWhenUsed/>
    <w:rsid w:val="001F6550"/>
  </w:style>
  <w:style w:type="numbering" w:customStyle="1" w:styleId="NoList1511">
    <w:name w:val="No List1511"/>
    <w:next w:val="NoList"/>
    <w:uiPriority w:val="99"/>
    <w:semiHidden/>
    <w:unhideWhenUsed/>
    <w:rsid w:val="001F6550"/>
  </w:style>
  <w:style w:type="numbering" w:customStyle="1" w:styleId="NoList11211">
    <w:name w:val="No List11211"/>
    <w:next w:val="NoList"/>
    <w:uiPriority w:val="99"/>
    <w:semiHidden/>
    <w:unhideWhenUsed/>
    <w:rsid w:val="001F6550"/>
  </w:style>
  <w:style w:type="numbering" w:customStyle="1" w:styleId="NoList2211">
    <w:name w:val="No List2211"/>
    <w:next w:val="NoList"/>
    <w:uiPriority w:val="99"/>
    <w:semiHidden/>
    <w:unhideWhenUsed/>
    <w:rsid w:val="001F6550"/>
  </w:style>
  <w:style w:type="numbering" w:customStyle="1" w:styleId="NoList3211">
    <w:name w:val="No List3211"/>
    <w:next w:val="NoList"/>
    <w:uiPriority w:val="99"/>
    <w:semiHidden/>
    <w:unhideWhenUsed/>
    <w:rsid w:val="001F6550"/>
  </w:style>
  <w:style w:type="numbering" w:customStyle="1" w:styleId="NoList4111">
    <w:name w:val="No List4111"/>
    <w:next w:val="NoList"/>
    <w:uiPriority w:val="99"/>
    <w:semiHidden/>
    <w:unhideWhenUsed/>
    <w:rsid w:val="001F6550"/>
  </w:style>
  <w:style w:type="numbering" w:customStyle="1" w:styleId="NoList12111">
    <w:name w:val="No List12111"/>
    <w:next w:val="NoList"/>
    <w:uiPriority w:val="99"/>
    <w:semiHidden/>
    <w:unhideWhenUsed/>
    <w:rsid w:val="001F6550"/>
  </w:style>
  <w:style w:type="numbering" w:customStyle="1" w:styleId="NoList5111">
    <w:name w:val="No List5111"/>
    <w:next w:val="NoList"/>
    <w:uiPriority w:val="99"/>
    <w:semiHidden/>
    <w:unhideWhenUsed/>
    <w:rsid w:val="001F6550"/>
  </w:style>
  <w:style w:type="numbering" w:customStyle="1" w:styleId="NoList13111">
    <w:name w:val="No List13111"/>
    <w:next w:val="NoList"/>
    <w:uiPriority w:val="99"/>
    <w:semiHidden/>
    <w:unhideWhenUsed/>
    <w:rsid w:val="001F6550"/>
  </w:style>
  <w:style w:type="numbering" w:customStyle="1" w:styleId="NoList6111">
    <w:name w:val="No List6111"/>
    <w:next w:val="NoList"/>
    <w:uiPriority w:val="99"/>
    <w:semiHidden/>
    <w:unhideWhenUsed/>
    <w:rsid w:val="001F6550"/>
  </w:style>
  <w:style w:type="numbering" w:customStyle="1" w:styleId="NoList7111">
    <w:name w:val="No List7111"/>
    <w:next w:val="NoList"/>
    <w:uiPriority w:val="99"/>
    <w:semiHidden/>
    <w:unhideWhenUsed/>
    <w:rsid w:val="001F6550"/>
  </w:style>
  <w:style w:type="numbering" w:customStyle="1" w:styleId="NoList14111">
    <w:name w:val="No List14111"/>
    <w:next w:val="NoList"/>
    <w:uiPriority w:val="99"/>
    <w:semiHidden/>
    <w:unhideWhenUsed/>
    <w:rsid w:val="001F6550"/>
  </w:style>
  <w:style w:type="numbering" w:customStyle="1" w:styleId="NoList21111">
    <w:name w:val="No List21111"/>
    <w:next w:val="NoList"/>
    <w:uiPriority w:val="99"/>
    <w:semiHidden/>
    <w:unhideWhenUsed/>
    <w:rsid w:val="001F6550"/>
  </w:style>
  <w:style w:type="numbering" w:customStyle="1" w:styleId="NoList31111">
    <w:name w:val="No List31111"/>
    <w:next w:val="NoList"/>
    <w:uiPriority w:val="99"/>
    <w:semiHidden/>
    <w:unhideWhenUsed/>
    <w:rsid w:val="001F6550"/>
  </w:style>
  <w:style w:type="numbering" w:customStyle="1" w:styleId="NoList11121">
    <w:name w:val="No List11121"/>
    <w:next w:val="NoList"/>
    <w:uiPriority w:val="99"/>
    <w:semiHidden/>
    <w:unhideWhenUsed/>
    <w:rsid w:val="001F6550"/>
  </w:style>
  <w:style w:type="numbering" w:customStyle="1" w:styleId="NoList92">
    <w:name w:val="No List92"/>
    <w:next w:val="NoList"/>
    <w:uiPriority w:val="99"/>
    <w:semiHidden/>
    <w:unhideWhenUsed/>
    <w:rsid w:val="001F6550"/>
  </w:style>
  <w:style w:type="numbering" w:customStyle="1" w:styleId="NoList161">
    <w:name w:val="No List161"/>
    <w:next w:val="NoList"/>
    <w:uiPriority w:val="99"/>
    <w:semiHidden/>
    <w:unhideWhenUsed/>
    <w:rsid w:val="001F6550"/>
  </w:style>
  <w:style w:type="numbering" w:customStyle="1" w:styleId="NoList1131">
    <w:name w:val="No List1131"/>
    <w:next w:val="NoList"/>
    <w:uiPriority w:val="99"/>
    <w:semiHidden/>
    <w:unhideWhenUsed/>
    <w:rsid w:val="001F6550"/>
  </w:style>
  <w:style w:type="numbering" w:customStyle="1" w:styleId="NoList231">
    <w:name w:val="No List231"/>
    <w:next w:val="NoList"/>
    <w:uiPriority w:val="99"/>
    <w:semiHidden/>
    <w:unhideWhenUsed/>
    <w:rsid w:val="001F6550"/>
  </w:style>
  <w:style w:type="numbering" w:customStyle="1" w:styleId="NoList331">
    <w:name w:val="No List331"/>
    <w:next w:val="NoList"/>
    <w:uiPriority w:val="99"/>
    <w:semiHidden/>
    <w:unhideWhenUsed/>
    <w:rsid w:val="001F6550"/>
  </w:style>
  <w:style w:type="table" w:customStyle="1" w:styleId="PlainTable212">
    <w:name w:val="Plain Table 212"/>
    <w:basedOn w:val="TableNormal"/>
    <w:uiPriority w:val="42"/>
    <w:rsid w:val="001F6550"/>
    <w:pPr>
      <w:spacing w:after="0" w:line="240" w:lineRule="auto"/>
    </w:pPr>
    <w:rPr>
      <w:rFonts w:ascii="Times New Roman" w:eastAsia="Times New Roman" w:hAnsi="Times New Roman" w:cs="Times New Roman"/>
      <w:sz w:val="20"/>
      <w:szCs w:val="20"/>
      <w:lang w:bidi="ar-S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21">
    <w:name w:val="No List421"/>
    <w:next w:val="NoList"/>
    <w:uiPriority w:val="99"/>
    <w:semiHidden/>
    <w:unhideWhenUsed/>
    <w:rsid w:val="001F6550"/>
  </w:style>
  <w:style w:type="numbering" w:customStyle="1" w:styleId="NoList1221">
    <w:name w:val="No List1221"/>
    <w:next w:val="NoList"/>
    <w:uiPriority w:val="99"/>
    <w:semiHidden/>
    <w:unhideWhenUsed/>
    <w:rsid w:val="001F6550"/>
  </w:style>
  <w:style w:type="numbering" w:customStyle="1" w:styleId="NoList521">
    <w:name w:val="No List521"/>
    <w:next w:val="NoList"/>
    <w:uiPriority w:val="99"/>
    <w:semiHidden/>
    <w:unhideWhenUsed/>
    <w:rsid w:val="001F6550"/>
  </w:style>
  <w:style w:type="numbering" w:customStyle="1" w:styleId="NoList1321">
    <w:name w:val="No List1321"/>
    <w:next w:val="NoList"/>
    <w:uiPriority w:val="99"/>
    <w:semiHidden/>
    <w:unhideWhenUsed/>
    <w:rsid w:val="001F6550"/>
  </w:style>
  <w:style w:type="numbering" w:customStyle="1" w:styleId="NoList621">
    <w:name w:val="No List621"/>
    <w:next w:val="NoList"/>
    <w:uiPriority w:val="99"/>
    <w:semiHidden/>
    <w:unhideWhenUsed/>
    <w:rsid w:val="001F6550"/>
  </w:style>
  <w:style w:type="numbering" w:customStyle="1" w:styleId="NoList721">
    <w:name w:val="No List721"/>
    <w:next w:val="NoList"/>
    <w:uiPriority w:val="99"/>
    <w:semiHidden/>
    <w:unhideWhenUsed/>
    <w:rsid w:val="001F6550"/>
  </w:style>
  <w:style w:type="numbering" w:customStyle="1" w:styleId="NoList1421">
    <w:name w:val="No List1421"/>
    <w:next w:val="NoList"/>
    <w:uiPriority w:val="99"/>
    <w:semiHidden/>
    <w:unhideWhenUsed/>
    <w:rsid w:val="001F6550"/>
  </w:style>
  <w:style w:type="numbering" w:customStyle="1" w:styleId="NoList2121">
    <w:name w:val="No List2121"/>
    <w:next w:val="NoList"/>
    <w:uiPriority w:val="99"/>
    <w:semiHidden/>
    <w:unhideWhenUsed/>
    <w:rsid w:val="001F6550"/>
  </w:style>
  <w:style w:type="numbering" w:customStyle="1" w:styleId="NoList3121">
    <w:name w:val="No List3121"/>
    <w:next w:val="NoList"/>
    <w:uiPriority w:val="99"/>
    <w:semiHidden/>
    <w:unhideWhenUsed/>
    <w:rsid w:val="001F6550"/>
  </w:style>
  <w:style w:type="numbering" w:customStyle="1" w:styleId="NoList11131">
    <w:name w:val="No List11131"/>
    <w:next w:val="NoList"/>
    <w:uiPriority w:val="99"/>
    <w:semiHidden/>
    <w:unhideWhenUsed/>
    <w:rsid w:val="001F6550"/>
  </w:style>
  <w:style w:type="table" w:customStyle="1" w:styleId="TableGrid1511">
    <w:name w:val="Table Grid1511"/>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
    <w:name w:val="Table Grid172"/>
    <w:basedOn w:val="TableNormal"/>
    <w:next w:val="TableGrid"/>
    <w:uiPriority w:val="59"/>
    <w:rsid w:val="001F6550"/>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2">
    <w:name w:val="222"/>
    <w:basedOn w:val="Normal"/>
    <w:qFormat/>
    <w:rsid w:val="001F6550"/>
    <w:pPr>
      <w:spacing w:after="0" w:line="360" w:lineRule="auto"/>
      <w:ind w:left="283"/>
      <w:jc w:val="both"/>
    </w:pPr>
    <w:rPr>
      <w:rFonts w:ascii="IRNazanin" w:eastAsia="Calibri" w:hAnsi="IRNazanin" w:cs="B Nazanin"/>
      <w:b/>
      <w:bCs/>
      <w:noProof w:val="0"/>
      <w:sz w:val="26"/>
      <w:szCs w:val="26"/>
      <w:lang w:val="en-GB"/>
    </w:rPr>
  </w:style>
  <w:style w:type="paragraph" w:customStyle="1" w:styleId="333">
    <w:name w:val="333"/>
    <w:basedOn w:val="Normal"/>
    <w:qFormat/>
    <w:rsid w:val="001F6550"/>
    <w:pPr>
      <w:spacing w:after="0" w:line="240" w:lineRule="auto"/>
      <w:contextualSpacing/>
      <w:jc w:val="right"/>
    </w:pPr>
    <w:rPr>
      <w:rFonts w:ascii="Times New Roman" w:eastAsia="Calibri" w:hAnsi="Times New Roman" w:cs="B Nazanin"/>
      <w:bCs/>
      <w:noProof w:val="0"/>
      <w:sz w:val="24"/>
      <w:szCs w:val="96"/>
    </w:rPr>
  </w:style>
  <w:style w:type="paragraph" w:customStyle="1" w:styleId="ab">
    <w:name w:val="اشکال"/>
    <w:basedOn w:val="Normal"/>
    <w:qFormat/>
    <w:rsid w:val="001F6550"/>
    <w:pPr>
      <w:spacing w:after="0" w:line="240" w:lineRule="auto"/>
      <w:jc w:val="center"/>
    </w:pPr>
    <w:rPr>
      <w:rFonts w:ascii="Times New Roman" w:eastAsia="Times New Roman" w:hAnsi="Times New Roman" w:cs="B Nazanin"/>
      <w:bCs/>
      <w:noProof w:val="0"/>
      <w:sz w:val="24"/>
      <w:szCs w:val="24"/>
    </w:rPr>
  </w:style>
  <w:style w:type="character" w:customStyle="1" w:styleId="hgkelc">
    <w:name w:val="hgkelc"/>
    <w:basedOn w:val="DefaultParagraphFont"/>
    <w:rsid w:val="001F6550"/>
  </w:style>
  <w:style w:type="table" w:styleId="GridTable2">
    <w:name w:val="Grid Table 2"/>
    <w:basedOn w:val="TableNormal"/>
    <w:uiPriority w:val="47"/>
    <w:rsid w:val="001F6550"/>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1F6550"/>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77995">
      <w:bodyDiv w:val="1"/>
      <w:marLeft w:val="0"/>
      <w:marRight w:val="0"/>
      <w:marTop w:val="0"/>
      <w:marBottom w:val="0"/>
      <w:divBdr>
        <w:top w:val="none" w:sz="0" w:space="0" w:color="auto"/>
        <w:left w:val="none" w:sz="0" w:space="0" w:color="auto"/>
        <w:bottom w:val="none" w:sz="0" w:space="0" w:color="auto"/>
        <w:right w:val="none" w:sz="0" w:space="0" w:color="auto"/>
      </w:divBdr>
    </w:div>
    <w:div w:id="397943633">
      <w:bodyDiv w:val="1"/>
      <w:marLeft w:val="0"/>
      <w:marRight w:val="0"/>
      <w:marTop w:val="0"/>
      <w:marBottom w:val="0"/>
      <w:divBdr>
        <w:top w:val="none" w:sz="0" w:space="0" w:color="auto"/>
        <w:left w:val="none" w:sz="0" w:space="0" w:color="auto"/>
        <w:bottom w:val="none" w:sz="0" w:space="0" w:color="auto"/>
        <w:right w:val="none" w:sz="0" w:space="0" w:color="auto"/>
      </w:divBdr>
    </w:div>
    <w:div w:id="520242169">
      <w:bodyDiv w:val="1"/>
      <w:marLeft w:val="0"/>
      <w:marRight w:val="0"/>
      <w:marTop w:val="0"/>
      <w:marBottom w:val="0"/>
      <w:divBdr>
        <w:top w:val="none" w:sz="0" w:space="0" w:color="auto"/>
        <w:left w:val="none" w:sz="0" w:space="0" w:color="auto"/>
        <w:bottom w:val="none" w:sz="0" w:space="0" w:color="auto"/>
        <w:right w:val="none" w:sz="0" w:space="0" w:color="auto"/>
      </w:divBdr>
    </w:div>
    <w:div w:id="717124525">
      <w:bodyDiv w:val="1"/>
      <w:marLeft w:val="0"/>
      <w:marRight w:val="0"/>
      <w:marTop w:val="0"/>
      <w:marBottom w:val="0"/>
      <w:divBdr>
        <w:top w:val="none" w:sz="0" w:space="0" w:color="auto"/>
        <w:left w:val="none" w:sz="0" w:space="0" w:color="auto"/>
        <w:bottom w:val="none" w:sz="0" w:space="0" w:color="auto"/>
        <w:right w:val="none" w:sz="0" w:space="0" w:color="auto"/>
      </w:divBdr>
    </w:div>
    <w:div w:id="783618506">
      <w:bodyDiv w:val="1"/>
      <w:marLeft w:val="0"/>
      <w:marRight w:val="0"/>
      <w:marTop w:val="0"/>
      <w:marBottom w:val="0"/>
      <w:divBdr>
        <w:top w:val="none" w:sz="0" w:space="0" w:color="auto"/>
        <w:left w:val="none" w:sz="0" w:space="0" w:color="auto"/>
        <w:bottom w:val="none" w:sz="0" w:space="0" w:color="auto"/>
        <w:right w:val="none" w:sz="0" w:space="0" w:color="auto"/>
      </w:divBdr>
    </w:div>
    <w:div w:id="1111821095">
      <w:bodyDiv w:val="1"/>
      <w:marLeft w:val="0"/>
      <w:marRight w:val="0"/>
      <w:marTop w:val="0"/>
      <w:marBottom w:val="0"/>
      <w:divBdr>
        <w:top w:val="none" w:sz="0" w:space="0" w:color="auto"/>
        <w:left w:val="none" w:sz="0" w:space="0" w:color="auto"/>
        <w:bottom w:val="none" w:sz="0" w:space="0" w:color="auto"/>
        <w:right w:val="none" w:sz="0" w:space="0" w:color="auto"/>
      </w:divBdr>
    </w:div>
    <w:div w:id="1146238061">
      <w:bodyDiv w:val="1"/>
      <w:marLeft w:val="0"/>
      <w:marRight w:val="0"/>
      <w:marTop w:val="0"/>
      <w:marBottom w:val="0"/>
      <w:divBdr>
        <w:top w:val="none" w:sz="0" w:space="0" w:color="auto"/>
        <w:left w:val="none" w:sz="0" w:space="0" w:color="auto"/>
        <w:bottom w:val="none" w:sz="0" w:space="0" w:color="auto"/>
        <w:right w:val="none" w:sz="0" w:space="0" w:color="auto"/>
      </w:divBdr>
    </w:div>
    <w:div w:id="1154222036">
      <w:bodyDiv w:val="1"/>
      <w:marLeft w:val="0"/>
      <w:marRight w:val="0"/>
      <w:marTop w:val="0"/>
      <w:marBottom w:val="0"/>
      <w:divBdr>
        <w:top w:val="none" w:sz="0" w:space="0" w:color="auto"/>
        <w:left w:val="none" w:sz="0" w:space="0" w:color="auto"/>
        <w:bottom w:val="none" w:sz="0" w:space="0" w:color="auto"/>
        <w:right w:val="none" w:sz="0" w:space="0" w:color="auto"/>
      </w:divBdr>
    </w:div>
    <w:div w:id="1453329639">
      <w:bodyDiv w:val="1"/>
      <w:marLeft w:val="0"/>
      <w:marRight w:val="0"/>
      <w:marTop w:val="0"/>
      <w:marBottom w:val="0"/>
      <w:divBdr>
        <w:top w:val="none" w:sz="0" w:space="0" w:color="auto"/>
        <w:left w:val="none" w:sz="0" w:space="0" w:color="auto"/>
        <w:bottom w:val="none" w:sz="0" w:space="0" w:color="auto"/>
        <w:right w:val="none" w:sz="0" w:space="0" w:color="auto"/>
      </w:divBdr>
    </w:div>
    <w:div w:id="162950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wmf"/><Relationship Id="rId19" Type="http://schemas.openxmlformats.org/officeDocument/2006/relationships/image" Target="media/image12.png"/><Relationship Id="rId31" Type="http://schemas.openxmlformats.org/officeDocument/2006/relationships/hyperlink" Target="https://www.epa.gov/sites/default/files/2013-09/documents/carcinogen_guidelines_2005.pdf"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jest.srbiau.ac.ir/?_action=article&amp;au=70012&amp;_au=%D9%81%D8%A7%D8%B7%D9%85%D9%87++%D9%88%D9%84%DB%8C+%D9%86%DA%98%D8%A7%D8%AF"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D1B72-85FC-4B7A-825F-619B5E148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20</Pages>
  <Words>6568</Words>
  <Characters>37440</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Kimia</dc:creator>
  <cp:keywords/>
  <dc:description/>
  <cp:lastModifiedBy>Kimia</cp:lastModifiedBy>
  <cp:revision>59</cp:revision>
  <dcterms:created xsi:type="dcterms:W3CDTF">2026-06-11T15:43:00Z</dcterms:created>
  <dcterms:modified xsi:type="dcterms:W3CDTF">2026-06-24T17:31:00Z</dcterms:modified>
</cp:coreProperties>
</file>